
<file path=[Content_Types].xml><?xml version="1.0" encoding="utf-8"?>
<Types xmlns="http://schemas.openxmlformats.org/package/2006/content-types">
  <Default Extension="bin" ContentType="image/unknown"/>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BB185" w14:textId="77777777" w:rsidR="00B16D45" w:rsidRPr="00677053" w:rsidRDefault="00B16D45" w:rsidP="005C59ED">
      <w:pPr>
        <w:pStyle w:val="JMBEMainText"/>
        <w:ind w:firstLine="0"/>
        <w:jc w:val="left"/>
        <w:rPr>
          <w:color w:val="auto"/>
          <w:sz w:val="16"/>
          <w:szCs w:val="16"/>
          <w:lang w:val="es-ES"/>
        </w:rPr>
      </w:pPr>
      <w:r w:rsidRPr="00677053">
        <w:rPr>
          <w:color w:val="auto"/>
          <w:sz w:val="16"/>
          <w:szCs w:val="16"/>
          <w:lang w:val="es-ES"/>
        </w:rPr>
        <w:t xml:space="preserve">www.journaljmbe.com ISSN: 2605-1044 </w:t>
      </w:r>
      <w:proofErr w:type="spellStart"/>
      <w:r w:rsidRPr="00677053">
        <w:rPr>
          <w:color w:val="auto"/>
          <w:sz w:val="16"/>
          <w:szCs w:val="16"/>
          <w:lang w:val="es-ES"/>
        </w:rPr>
        <w:t>Published</w:t>
      </w:r>
      <w:proofErr w:type="spellEnd"/>
      <w:r w:rsidRPr="00677053">
        <w:rPr>
          <w:color w:val="auto"/>
          <w:sz w:val="16"/>
          <w:szCs w:val="16"/>
          <w:lang w:val="es-ES"/>
        </w:rPr>
        <w:t xml:space="preserve"> </w:t>
      </w:r>
      <w:proofErr w:type="spellStart"/>
      <w:r w:rsidRPr="00677053">
        <w:rPr>
          <w:color w:val="auto"/>
          <w:sz w:val="16"/>
          <w:szCs w:val="16"/>
          <w:lang w:val="es-ES"/>
        </w:rPr>
        <w:t>by</w:t>
      </w:r>
      <w:proofErr w:type="spellEnd"/>
      <w:r w:rsidRPr="00677053">
        <w:rPr>
          <w:color w:val="auto"/>
          <w:sz w:val="16"/>
          <w:szCs w:val="16"/>
          <w:lang w:val="es-ES"/>
        </w:rPr>
        <w:t xml:space="preserve"> Academia Europea de Dirección y Economía de la Empresa. </w:t>
      </w:r>
    </w:p>
    <w:p w14:paraId="2AF70A37" w14:textId="6AD2B17C" w:rsidR="00EB0CEF" w:rsidRPr="00677053" w:rsidRDefault="00B16D45" w:rsidP="005C59ED">
      <w:pPr>
        <w:pStyle w:val="JMBEMainText"/>
        <w:ind w:firstLine="0"/>
        <w:jc w:val="left"/>
        <w:rPr>
          <w:color w:val="auto"/>
          <w:sz w:val="16"/>
          <w:szCs w:val="16"/>
        </w:rPr>
      </w:pPr>
      <w:r w:rsidRPr="00677053">
        <w:rPr>
          <w:color w:val="auto"/>
          <w:sz w:val="16"/>
          <w:szCs w:val="16"/>
        </w:rPr>
        <w:t>This is an open access article under the CC BY-NC license.</w:t>
      </w:r>
    </w:p>
    <w:p w14:paraId="39E1B16E" w14:textId="77777777" w:rsidR="00B16D45" w:rsidRPr="00677053" w:rsidRDefault="00B16D45" w:rsidP="005C59ED">
      <w:pPr>
        <w:pStyle w:val="JMBEMainText"/>
        <w:rPr>
          <w:color w:val="auto"/>
        </w:rPr>
      </w:pPr>
    </w:p>
    <w:p w14:paraId="2F4D1471" w14:textId="0DBC5A39" w:rsidR="005E1686" w:rsidRPr="00677053" w:rsidRDefault="00F26C89" w:rsidP="005C59ED">
      <w:pPr>
        <w:autoSpaceDE w:val="0"/>
        <w:autoSpaceDN w:val="0"/>
        <w:adjustRightInd w:val="0"/>
        <w:spacing w:after="0" w:line="281" w:lineRule="atLeast"/>
        <w:rPr>
          <w:rFonts w:ascii="Arial Narrow" w:hAnsi="Arial Narrow" w:cs="Arial"/>
          <w:b/>
          <w:bCs/>
          <w:sz w:val="28"/>
          <w:szCs w:val="28"/>
          <w:lang w:val="en-US" w:eastAsia="es-ES" w:bidi="ar-DZ"/>
        </w:rPr>
      </w:pPr>
      <w:r w:rsidRPr="00F26C89">
        <w:rPr>
          <w:rFonts w:ascii="Arial Narrow" w:hAnsi="Arial Narrow" w:cs="Arial"/>
          <w:b/>
          <w:bCs/>
          <w:sz w:val="28"/>
          <w:szCs w:val="28"/>
          <w:lang w:eastAsia="es-ES" w:bidi="ar-DZ"/>
        </w:rPr>
        <w:t>Cultural dynamics and business strategies in international markets</w:t>
      </w:r>
    </w:p>
    <w:p w14:paraId="6C5FABCB" w14:textId="77777777" w:rsidR="005C59ED" w:rsidRPr="00677053" w:rsidRDefault="005C59ED" w:rsidP="005C59ED">
      <w:pPr>
        <w:pStyle w:val="JMBEMainText"/>
        <w:rPr>
          <w:color w:val="auto"/>
          <w:sz w:val="16"/>
          <w:szCs w:val="16"/>
          <w:lang w:val="en-US" w:bidi="ar-DZ"/>
        </w:rPr>
      </w:pPr>
    </w:p>
    <w:p w14:paraId="07846139" w14:textId="424F9F1F" w:rsidR="00991CA8" w:rsidRPr="00677053" w:rsidRDefault="00F26C89" w:rsidP="005C59ED">
      <w:pPr>
        <w:pStyle w:val="JMBEMainText"/>
        <w:ind w:firstLine="0"/>
        <w:rPr>
          <w:color w:val="auto"/>
          <w:lang w:val="es-ES"/>
        </w:rPr>
      </w:pPr>
      <w:r w:rsidRPr="00F26C89">
        <w:rPr>
          <w:color w:val="auto"/>
          <w:lang w:val="es-ES"/>
        </w:rPr>
        <w:t>Dinámicas culturales y estrategias empresariales en los mercados internacionales</w:t>
      </w:r>
    </w:p>
    <w:p w14:paraId="75D4AE4C" w14:textId="77777777" w:rsidR="00A07EA4" w:rsidRPr="00677053" w:rsidRDefault="00A07EA4" w:rsidP="005C59ED">
      <w:pPr>
        <w:spacing w:after="0"/>
        <w:rPr>
          <w:rFonts w:ascii="Arial Narrow" w:hAnsi="Arial Narrow"/>
          <w:sz w:val="24"/>
          <w:szCs w:val="24"/>
          <w:lang w:val="es-ES"/>
        </w:rPr>
      </w:pPr>
    </w:p>
    <w:p w14:paraId="0F4AD688" w14:textId="5FB50575" w:rsidR="005C59ED" w:rsidRPr="00677053" w:rsidRDefault="00F26C89" w:rsidP="005C59ED">
      <w:pPr>
        <w:spacing w:after="0"/>
        <w:rPr>
          <w:rFonts w:ascii="Arial Narrow" w:hAnsi="Arial Narrow"/>
          <w:sz w:val="24"/>
          <w:szCs w:val="24"/>
          <w:lang w:val="es-ES"/>
        </w:rPr>
      </w:pPr>
      <w:proofErr w:type="spellStart"/>
      <w:r w:rsidRPr="00F26C89">
        <w:rPr>
          <w:rFonts w:ascii="Arial Narrow" w:hAnsi="Arial Narrow"/>
          <w:sz w:val="24"/>
          <w:szCs w:val="24"/>
          <w:lang w:val="es-ES"/>
        </w:rPr>
        <w:t>Oluwaseun</w:t>
      </w:r>
      <w:proofErr w:type="spellEnd"/>
      <w:r w:rsidRPr="00F26C89">
        <w:rPr>
          <w:rFonts w:ascii="Arial Narrow" w:hAnsi="Arial Narrow"/>
          <w:sz w:val="24"/>
          <w:szCs w:val="24"/>
          <w:lang w:val="es-ES"/>
        </w:rPr>
        <w:t xml:space="preserve"> Emmanuel </w:t>
      </w:r>
      <w:proofErr w:type="spellStart"/>
      <w:r w:rsidRPr="00F26C89">
        <w:rPr>
          <w:rFonts w:ascii="Arial Narrow" w:hAnsi="Arial Narrow"/>
          <w:sz w:val="24"/>
          <w:szCs w:val="24"/>
          <w:lang w:val="es-ES"/>
        </w:rPr>
        <w:t>Alegbeleye</w:t>
      </w:r>
      <w:proofErr w:type="spellEnd"/>
      <w:r w:rsidR="005C59ED" w:rsidRPr="00677053">
        <w:rPr>
          <w:rFonts w:ascii="Arial Narrow" w:hAnsi="Arial Narrow"/>
          <w:sz w:val="24"/>
          <w:szCs w:val="24"/>
          <w:lang w:val="es-ES"/>
        </w:rPr>
        <w:t>*</w:t>
      </w:r>
    </w:p>
    <w:p w14:paraId="6AE52EF1" w14:textId="7546D2A0" w:rsidR="00F26C89" w:rsidRPr="0075298D" w:rsidRDefault="00F26C89" w:rsidP="00805271">
      <w:pPr>
        <w:spacing w:after="0"/>
        <w:rPr>
          <w:rFonts w:ascii="Arial Narrow" w:hAnsi="Arial Narrow"/>
          <w:sz w:val="24"/>
          <w:szCs w:val="24"/>
          <w:lang w:val="es-ES"/>
        </w:rPr>
      </w:pPr>
      <w:r w:rsidRPr="0075298D">
        <w:rPr>
          <w:rFonts w:ascii="Arial Narrow" w:hAnsi="Arial Narrow"/>
          <w:sz w:val="24"/>
          <w:szCs w:val="24"/>
          <w:lang w:val="es-ES"/>
        </w:rPr>
        <w:t>https://orcid.org/0009-0006-4282-0543</w:t>
      </w:r>
    </w:p>
    <w:p w14:paraId="1C2DD521" w14:textId="2AD21562" w:rsidR="005C59ED" w:rsidRDefault="00F26C89" w:rsidP="005C59ED">
      <w:pPr>
        <w:spacing w:after="0"/>
        <w:rPr>
          <w:rFonts w:ascii="Arial Narrow" w:hAnsi="Arial Narrow"/>
          <w:sz w:val="24"/>
          <w:szCs w:val="24"/>
          <w:lang w:val="en-US"/>
        </w:rPr>
      </w:pPr>
      <w:r w:rsidRPr="00F26C89">
        <w:rPr>
          <w:rFonts w:ascii="Arial Narrow" w:hAnsi="Arial Narrow"/>
          <w:sz w:val="24"/>
          <w:szCs w:val="24"/>
          <w:lang w:val="en-US"/>
        </w:rPr>
        <w:t>University of Suffolk (</w:t>
      </w:r>
      <w:r>
        <w:rPr>
          <w:rFonts w:ascii="Arial Narrow" w:hAnsi="Arial Narrow"/>
          <w:sz w:val="24"/>
          <w:szCs w:val="24"/>
          <w:lang w:val="en-US"/>
        </w:rPr>
        <w:t>UK</w:t>
      </w:r>
      <w:r w:rsidRPr="00F26C89">
        <w:rPr>
          <w:rFonts w:ascii="Arial Narrow" w:hAnsi="Arial Narrow"/>
          <w:sz w:val="24"/>
          <w:szCs w:val="24"/>
          <w:lang w:val="en-US"/>
        </w:rPr>
        <w:t>)</w:t>
      </w:r>
    </w:p>
    <w:p w14:paraId="1400AC67" w14:textId="77777777" w:rsidR="00F26C89" w:rsidRPr="00F26C89" w:rsidRDefault="00F26C89" w:rsidP="005C59ED">
      <w:pPr>
        <w:spacing w:after="0"/>
        <w:rPr>
          <w:rFonts w:ascii="Arial Narrow" w:hAnsi="Arial Narrow"/>
          <w:sz w:val="24"/>
          <w:szCs w:val="24"/>
          <w:lang w:val="en-US"/>
        </w:rPr>
      </w:pPr>
    </w:p>
    <w:p w14:paraId="2636C8EA" w14:textId="2B45C235" w:rsidR="005C59ED" w:rsidRPr="00677053" w:rsidRDefault="00F26C89" w:rsidP="005C59ED">
      <w:pPr>
        <w:spacing w:line="240" w:lineRule="auto"/>
        <w:rPr>
          <w:b/>
          <w:bCs/>
          <w:sz w:val="20"/>
          <w:szCs w:val="20"/>
          <w:lang w:val="en-US"/>
        </w:rPr>
      </w:pPr>
      <w:proofErr w:type="spellStart"/>
      <w:r w:rsidRPr="00F26C89">
        <w:rPr>
          <w:rFonts w:ascii="Arial Narrow" w:hAnsi="Arial Narrow"/>
          <w:sz w:val="20"/>
          <w:szCs w:val="20"/>
          <w:lang w:val="en-US"/>
        </w:rPr>
        <w:t>Alegbeleye</w:t>
      </w:r>
      <w:proofErr w:type="spellEnd"/>
      <w:r w:rsidRPr="00F26C89">
        <w:rPr>
          <w:rFonts w:ascii="Arial Narrow" w:hAnsi="Arial Narrow"/>
          <w:sz w:val="20"/>
          <w:szCs w:val="20"/>
          <w:lang w:val="en-US"/>
        </w:rPr>
        <w:t xml:space="preserve"> </w:t>
      </w:r>
      <w:r>
        <w:rPr>
          <w:rFonts w:ascii="Arial Narrow" w:hAnsi="Arial Narrow"/>
          <w:sz w:val="20"/>
          <w:szCs w:val="20"/>
          <w:lang w:val="en-US"/>
        </w:rPr>
        <w:t xml:space="preserve">O.E. </w:t>
      </w:r>
      <w:r w:rsidR="005C59ED" w:rsidRPr="00677053">
        <w:rPr>
          <w:rFonts w:ascii="Arial Narrow" w:hAnsi="Arial Narrow"/>
          <w:sz w:val="20"/>
          <w:szCs w:val="20"/>
          <w:lang w:val="en-US"/>
        </w:rPr>
        <w:t>(2025)</w:t>
      </w:r>
      <w:r w:rsidR="005C59ED" w:rsidRPr="00677053">
        <w:rPr>
          <w:lang w:val="en-US"/>
        </w:rPr>
        <w:t xml:space="preserve"> </w:t>
      </w:r>
      <w:r w:rsidRPr="00F26C89">
        <w:rPr>
          <w:rFonts w:ascii="Arial Narrow" w:hAnsi="Arial Narrow"/>
          <w:sz w:val="20"/>
          <w:szCs w:val="20"/>
          <w:lang w:val="en-US"/>
        </w:rPr>
        <w:t>Cultural dynamics and business strategies in international markets</w:t>
      </w:r>
      <w:r w:rsidR="005C59ED" w:rsidRPr="00677053">
        <w:rPr>
          <w:rFonts w:ascii="Arial Narrow" w:hAnsi="Arial Narrow"/>
          <w:sz w:val="20"/>
          <w:szCs w:val="20"/>
          <w:lang w:val="en-US"/>
        </w:rPr>
        <w:t xml:space="preserve">. </w:t>
      </w:r>
      <w:r w:rsidR="005C59ED" w:rsidRPr="00677053">
        <w:rPr>
          <w:rFonts w:ascii="Arial Narrow" w:hAnsi="Arial Narrow"/>
          <w:i/>
          <w:iCs/>
          <w:sz w:val="20"/>
          <w:szCs w:val="20"/>
          <w:lang w:val="en-US"/>
        </w:rPr>
        <w:t>Journal of Management and Business Education</w:t>
      </w:r>
      <w:r w:rsidR="005C59ED" w:rsidRPr="00677053">
        <w:rPr>
          <w:rFonts w:ascii="Arial Narrow" w:hAnsi="Arial Narrow"/>
          <w:sz w:val="20"/>
          <w:szCs w:val="20"/>
          <w:lang w:val="en-US"/>
        </w:rPr>
        <w:t xml:space="preserve">, 8(2), </w:t>
      </w:r>
      <w:r>
        <w:rPr>
          <w:rFonts w:ascii="Arial Narrow" w:hAnsi="Arial Narrow"/>
          <w:sz w:val="20"/>
          <w:szCs w:val="20"/>
          <w:lang w:val="en-US"/>
        </w:rPr>
        <w:t>344</w:t>
      </w:r>
      <w:r w:rsidR="005C59ED" w:rsidRPr="00677053">
        <w:rPr>
          <w:rFonts w:ascii="Arial Narrow" w:hAnsi="Arial Narrow"/>
          <w:sz w:val="20"/>
          <w:szCs w:val="20"/>
          <w:lang w:val="en-US"/>
        </w:rPr>
        <w:t>-</w:t>
      </w:r>
      <w:r w:rsidR="00114C8B">
        <w:rPr>
          <w:rFonts w:ascii="Arial Narrow" w:hAnsi="Arial Narrow"/>
          <w:sz w:val="20"/>
          <w:szCs w:val="20"/>
          <w:lang w:val="en-US"/>
        </w:rPr>
        <w:t>362</w:t>
      </w:r>
      <w:r w:rsidR="005C59ED" w:rsidRPr="00677053">
        <w:rPr>
          <w:rFonts w:ascii="Arial Narrow" w:hAnsi="Arial Narrow"/>
          <w:sz w:val="20"/>
          <w:szCs w:val="20"/>
          <w:lang w:val="en-US"/>
        </w:rPr>
        <w:t>. https://doi.org/10.35564/jmbe.2025.001</w:t>
      </w:r>
      <w:r>
        <w:rPr>
          <w:rFonts w:ascii="Arial Narrow" w:hAnsi="Arial Narrow"/>
          <w:sz w:val="20"/>
          <w:szCs w:val="20"/>
          <w:lang w:val="en-US"/>
        </w:rPr>
        <w:t>9</w:t>
      </w:r>
    </w:p>
    <w:p w14:paraId="1EC6831D" w14:textId="74925D39" w:rsidR="005C59ED" w:rsidRPr="00677053" w:rsidRDefault="005C59ED" w:rsidP="005C59ED">
      <w:pPr>
        <w:spacing w:after="0" w:line="240" w:lineRule="auto"/>
        <w:rPr>
          <w:rFonts w:ascii="Arial Narrow" w:hAnsi="Arial Narrow"/>
          <w:sz w:val="20"/>
          <w:szCs w:val="20"/>
          <w:lang w:val="en-US"/>
        </w:rPr>
      </w:pPr>
      <w:r w:rsidRPr="00677053">
        <w:rPr>
          <w:rFonts w:ascii="Arial Narrow" w:hAnsi="Arial Narrow"/>
          <w:sz w:val="20"/>
          <w:szCs w:val="20"/>
          <w:lang w:val="en-US"/>
        </w:rPr>
        <w:t xml:space="preserve">*Corresponding author: </w:t>
      </w:r>
      <w:r w:rsidR="00F26C89" w:rsidRPr="00F26C89">
        <w:rPr>
          <w:rFonts w:ascii="Arial Narrow" w:hAnsi="Arial Narrow"/>
          <w:sz w:val="20"/>
          <w:szCs w:val="20"/>
          <w:lang w:val="en-US"/>
        </w:rPr>
        <w:t>alegbeleye.emmanuelo@gmail.com</w:t>
      </w:r>
    </w:p>
    <w:p w14:paraId="40A0BBAA" w14:textId="77777777" w:rsidR="005C59ED" w:rsidRPr="00677053" w:rsidRDefault="005C59ED" w:rsidP="005C59ED">
      <w:pPr>
        <w:spacing w:after="0" w:line="240" w:lineRule="auto"/>
        <w:rPr>
          <w:rFonts w:ascii="Arial Narrow" w:hAnsi="Arial Narrow"/>
          <w:sz w:val="20"/>
          <w:szCs w:val="20"/>
          <w:lang w:val="en-US"/>
        </w:rPr>
      </w:pPr>
      <w:r w:rsidRPr="00677053">
        <w:rPr>
          <w:rFonts w:ascii="Arial Narrow" w:hAnsi="Arial Narrow"/>
          <w:sz w:val="20"/>
          <w:szCs w:val="20"/>
          <w:lang w:val="en-US"/>
        </w:rPr>
        <w:t>Language: English</w:t>
      </w:r>
    </w:p>
    <w:p w14:paraId="714C3136" w14:textId="17B62D2B" w:rsidR="005C59ED" w:rsidRPr="00677053" w:rsidRDefault="005C59ED" w:rsidP="005C59ED">
      <w:pPr>
        <w:spacing w:after="0" w:line="240" w:lineRule="auto"/>
        <w:rPr>
          <w:rFonts w:ascii="Arial Narrow" w:hAnsi="Arial Narrow"/>
          <w:sz w:val="20"/>
          <w:szCs w:val="20"/>
          <w:lang w:val="en-US"/>
        </w:rPr>
      </w:pPr>
      <w:r w:rsidRPr="00677053">
        <w:rPr>
          <w:rFonts w:ascii="Arial Narrow" w:hAnsi="Arial Narrow"/>
          <w:sz w:val="20"/>
          <w:szCs w:val="20"/>
          <w:lang w:val="en-US"/>
        </w:rPr>
        <w:t xml:space="preserve">Received: </w:t>
      </w:r>
      <w:r w:rsidR="00F26C89">
        <w:rPr>
          <w:rFonts w:ascii="Arial Narrow" w:hAnsi="Arial Narrow"/>
          <w:sz w:val="20"/>
          <w:szCs w:val="20"/>
          <w:lang w:val="en-US"/>
        </w:rPr>
        <w:t>1</w:t>
      </w:r>
      <w:r w:rsidRPr="00677053">
        <w:rPr>
          <w:rFonts w:ascii="Arial Narrow" w:hAnsi="Arial Narrow"/>
          <w:sz w:val="20"/>
          <w:szCs w:val="20"/>
          <w:lang w:val="en-US"/>
        </w:rPr>
        <w:t xml:space="preserve"> </w:t>
      </w:r>
      <w:r w:rsidR="00F042BB" w:rsidRPr="00677053">
        <w:rPr>
          <w:rFonts w:ascii="Arial Narrow" w:hAnsi="Arial Narrow"/>
          <w:sz w:val="20"/>
          <w:szCs w:val="20"/>
          <w:lang w:val="en-US"/>
        </w:rPr>
        <w:t>Apr</w:t>
      </w:r>
      <w:r w:rsidRPr="00677053">
        <w:rPr>
          <w:rFonts w:ascii="Arial Narrow" w:hAnsi="Arial Narrow"/>
          <w:sz w:val="20"/>
          <w:szCs w:val="20"/>
          <w:lang w:val="en-US"/>
        </w:rPr>
        <w:t xml:space="preserve"> 2025 / Accepted: </w:t>
      </w:r>
      <w:r w:rsidR="003C034B">
        <w:rPr>
          <w:rFonts w:ascii="Arial Narrow" w:hAnsi="Arial Narrow"/>
          <w:sz w:val="20"/>
          <w:szCs w:val="20"/>
          <w:lang w:val="en-US"/>
        </w:rPr>
        <w:t>23</w:t>
      </w:r>
      <w:r w:rsidRPr="00677053">
        <w:rPr>
          <w:rFonts w:ascii="Arial Narrow" w:hAnsi="Arial Narrow"/>
          <w:sz w:val="20"/>
          <w:szCs w:val="20"/>
          <w:lang w:val="en-US"/>
        </w:rPr>
        <w:t xml:space="preserve"> </w:t>
      </w:r>
      <w:r w:rsidR="00F26C89">
        <w:rPr>
          <w:rFonts w:ascii="Arial Narrow" w:hAnsi="Arial Narrow"/>
          <w:sz w:val="20"/>
          <w:szCs w:val="20"/>
          <w:lang w:val="en-US"/>
        </w:rPr>
        <w:t>Jul</w:t>
      </w:r>
      <w:r w:rsidRPr="00677053">
        <w:rPr>
          <w:rFonts w:ascii="Arial Narrow" w:hAnsi="Arial Narrow"/>
          <w:sz w:val="20"/>
          <w:szCs w:val="20"/>
          <w:lang w:val="en-US"/>
        </w:rPr>
        <w:t xml:space="preserve"> 2025</w:t>
      </w:r>
    </w:p>
    <w:p w14:paraId="1308D743" w14:textId="77777777" w:rsidR="005C59ED" w:rsidRPr="00677053" w:rsidRDefault="005C59ED" w:rsidP="005C59ED">
      <w:pPr>
        <w:spacing w:after="0" w:line="240" w:lineRule="auto"/>
        <w:rPr>
          <w:rFonts w:ascii="Arial Narrow" w:hAnsi="Arial Narrow"/>
          <w:sz w:val="24"/>
          <w:szCs w:val="24"/>
          <w:lang w:val="en-US"/>
        </w:rPr>
      </w:pPr>
    </w:p>
    <w:p w14:paraId="33AA214A" w14:textId="07A3C81C" w:rsidR="005C59ED" w:rsidRPr="00677053" w:rsidRDefault="005C59ED" w:rsidP="005C59ED">
      <w:pPr>
        <w:pStyle w:val="JMBEReferences"/>
        <w:rPr>
          <w:lang w:val="en-US"/>
        </w:rPr>
      </w:pPr>
      <w:r w:rsidRPr="00677053">
        <w:rPr>
          <w:lang w:val="en-US"/>
        </w:rPr>
        <w:t xml:space="preserve">Funding. </w:t>
      </w:r>
      <w:r w:rsidR="00F26C89" w:rsidRPr="00F26C89">
        <w:rPr>
          <w:lang w:val="en-US"/>
        </w:rPr>
        <w:t>The author received no financial support for the research, authorship, and/or publication of this article.</w:t>
      </w:r>
    </w:p>
    <w:p w14:paraId="20CBE2C9" w14:textId="1F43AC10" w:rsidR="005C59ED" w:rsidRPr="00677053" w:rsidRDefault="005C59ED" w:rsidP="00F26C89">
      <w:pPr>
        <w:pStyle w:val="JMBEReferences"/>
        <w:rPr>
          <w:lang w:val="en-US"/>
        </w:rPr>
      </w:pPr>
      <w:r w:rsidRPr="00677053">
        <w:rPr>
          <w:lang w:val="en-US"/>
        </w:rPr>
        <w:t xml:space="preserve">Ethical Statement. </w:t>
      </w:r>
      <w:r w:rsidR="00F26C89" w:rsidRPr="00F26C89">
        <w:rPr>
          <w:lang w:val="en-US"/>
        </w:rPr>
        <w:t>This research was conducted in accordance with the ethical principles governing studies involving human participants. The study complied with all strict ethical considerations including voluntary participation, anonymity and confidentiality of all respondents. The participants were fully informed of the nature and purpose of the research prior to participating, and provided informed consent before data collections. During the research, no personally identifiable information was recorded or disclosed at any stage.</w:t>
      </w:r>
      <w:r w:rsidR="00F26C89">
        <w:rPr>
          <w:lang w:val="en-US"/>
        </w:rPr>
        <w:t xml:space="preserve"> </w:t>
      </w:r>
      <w:r w:rsidR="00F26C89" w:rsidRPr="00F26C89">
        <w:rPr>
          <w:lang w:val="en-US"/>
        </w:rPr>
        <w:t>Furthermore, all data were handled with integrity and confidentiality and participants were made aware that they had the right to withdraw from the study at any time with no consequences. The research design also minimized any potential psychological or social risks to our participants. In addition, the processes of data collection and analysis were conducted objectively to attain the accuracy and reliability of the findings. All research materials including participant consent forms have been securely stored and can be made available upon request for verification.</w:t>
      </w:r>
    </w:p>
    <w:p w14:paraId="48C7F6C3" w14:textId="603117BD" w:rsidR="005C59ED" w:rsidRPr="00677053" w:rsidRDefault="005C59ED" w:rsidP="005C59ED">
      <w:pPr>
        <w:pStyle w:val="JMBEReferences"/>
        <w:rPr>
          <w:lang w:val="en-US"/>
        </w:rPr>
      </w:pPr>
      <w:r w:rsidRPr="00677053">
        <w:rPr>
          <w:lang w:val="en-US"/>
        </w:rPr>
        <w:t xml:space="preserve">Declaration of conflicting interests. </w:t>
      </w:r>
      <w:r w:rsidR="00F26C89" w:rsidRPr="00F26C89">
        <w:rPr>
          <w:lang w:val="en-US"/>
        </w:rPr>
        <w:t>The author declares no potential conflicts of interest concerning the research, authorship, and publication of this article.</w:t>
      </w:r>
    </w:p>
    <w:p w14:paraId="4D59289E" w14:textId="77777777" w:rsidR="00F26C89" w:rsidRPr="00F26C89" w:rsidRDefault="005C59ED" w:rsidP="00F26C89">
      <w:pPr>
        <w:pStyle w:val="JMBEReferences"/>
        <w:rPr>
          <w:rStyle w:val="JMBEMainTextCar"/>
          <w:lang w:val="en-US"/>
        </w:rPr>
      </w:pPr>
      <w:proofErr w:type="spellStart"/>
      <w:r w:rsidRPr="0075298D">
        <w:rPr>
          <w:caps/>
          <w:lang w:val="en-US"/>
        </w:rPr>
        <w:t>CR</w:t>
      </w:r>
      <w:r w:rsidRPr="0075298D">
        <w:rPr>
          <w:lang w:val="en-US"/>
        </w:rPr>
        <w:t>edi</w:t>
      </w:r>
      <w:r w:rsidRPr="0075298D">
        <w:rPr>
          <w:caps/>
          <w:lang w:val="en-US"/>
        </w:rPr>
        <w:t>t</w:t>
      </w:r>
      <w:proofErr w:type="spellEnd"/>
      <w:r w:rsidRPr="0075298D">
        <w:rPr>
          <w:caps/>
          <w:lang w:val="en-US"/>
        </w:rPr>
        <w:t xml:space="preserve"> </w:t>
      </w:r>
      <w:r w:rsidRPr="0075298D">
        <w:rPr>
          <w:lang w:val="en-US"/>
        </w:rPr>
        <w:t>author statement</w:t>
      </w:r>
      <w:r w:rsidRPr="0075298D">
        <w:rPr>
          <w:caps/>
          <w:lang w:val="en-US"/>
        </w:rPr>
        <w:t>.</w:t>
      </w:r>
      <w:r w:rsidRPr="0075298D">
        <w:rPr>
          <w:b/>
          <w:bCs/>
          <w:caps/>
          <w:lang w:val="en-US"/>
        </w:rPr>
        <w:t xml:space="preserve"> </w:t>
      </w:r>
      <w:r w:rsidR="00F26C89" w:rsidRPr="00F26C89">
        <w:rPr>
          <w:rStyle w:val="JMBEMainTextCar"/>
          <w:lang w:val="en-US"/>
        </w:rPr>
        <w:t>The author confirms being solely responsible for the conception, design, data collection, analysis, interpretation of results, and writing of the manuscript.</w:t>
      </w:r>
    </w:p>
    <w:p w14:paraId="17822F39" w14:textId="77777777" w:rsidR="00CD3A2C" w:rsidRPr="00677053" w:rsidRDefault="00CD3A2C" w:rsidP="005C59ED">
      <w:pPr>
        <w:spacing w:after="0"/>
        <w:rPr>
          <w:rFonts w:ascii="Arial Narrow" w:hAnsi="Arial Narrow"/>
          <w:sz w:val="24"/>
          <w:szCs w:val="24"/>
          <w:lang w:val="en-US"/>
        </w:rPr>
      </w:pPr>
    </w:p>
    <w:p w14:paraId="4B15CC0B" w14:textId="77777777" w:rsidR="00722C1F" w:rsidRPr="00677053" w:rsidRDefault="00722C1F" w:rsidP="005C59ED">
      <w:pPr>
        <w:pStyle w:val="Sinespaciado"/>
        <w:jc w:val="both"/>
        <w:rPr>
          <w:rFonts w:ascii="Arial Narrow" w:eastAsia="Times New Roman" w:hAnsi="Arial Narrow" w:cs="Arial"/>
          <w:b/>
          <w:bCs/>
          <w:iCs/>
          <w:sz w:val="28"/>
          <w:szCs w:val="28"/>
          <w:lang w:val="en-GB" w:eastAsia="es-ES"/>
        </w:rPr>
      </w:pPr>
      <w:r w:rsidRPr="00677053">
        <w:rPr>
          <w:rFonts w:ascii="Arial Narrow" w:eastAsia="Times New Roman" w:hAnsi="Arial Narrow" w:cs="Arial"/>
          <w:b/>
          <w:bCs/>
          <w:iCs/>
          <w:sz w:val="28"/>
          <w:szCs w:val="28"/>
          <w:lang w:val="en-GB" w:eastAsia="es-ES"/>
        </w:rPr>
        <w:t>ABSTRACT</w:t>
      </w:r>
    </w:p>
    <w:p w14:paraId="5AD4CFB7" w14:textId="0C83B207" w:rsidR="00326463" w:rsidRPr="00677053" w:rsidRDefault="00F26C89" w:rsidP="005C59ED">
      <w:pPr>
        <w:autoSpaceDE w:val="0"/>
        <w:autoSpaceDN w:val="0"/>
        <w:adjustRightInd w:val="0"/>
        <w:spacing w:after="0" w:line="240" w:lineRule="auto"/>
        <w:ind w:firstLine="284"/>
        <w:jc w:val="both"/>
        <w:rPr>
          <w:rFonts w:ascii="Arial Narrow" w:hAnsi="Arial Narrow" w:cs="Arial"/>
          <w:iCs/>
          <w:sz w:val="24"/>
          <w:szCs w:val="24"/>
        </w:rPr>
      </w:pPr>
      <w:bookmarkStart w:id="0" w:name="_Hlk126964445"/>
      <w:r w:rsidRPr="00F26C89">
        <w:rPr>
          <w:rFonts w:ascii="Arial Narrow" w:hAnsi="Arial Narrow" w:cs="Arial"/>
          <w:iCs/>
          <w:sz w:val="24"/>
          <w:szCs w:val="24"/>
        </w:rPr>
        <w:t xml:space="preserve">Through an analysis of cultural dynamics and global markets, this study probes the interplay of cultural and global influences on business strategy in the context of international expansion.  Data are collected from 217 respondents through structured questionnaires that are distributed via Qualtrics, and the research uses Partial Least Squares Structural Equation </w:t>
      </w:r>
      <w:proofErr w:type="spellStart"/>
      <w:r w:rsidRPr="00F26C89">
        <w:rPr>
          <w:rFonts w:ascii="Arial Narrow" w:hAnsi="Arial Narrow" w:cs="Arial"/>
          <w:iCs/>
          <w:sz w:val="24"/>
          <w:szCs w:val="24"/>
        </w:rPr>
        <w:t>Modeling</w:t>
      </w:r>
      <w:proofErr w:type="spellEnd"/>
      <w:r w:rsidRPr="00F26C89">
        <w:rPr>
          <w:rFonts w:ascii="Arial Narrow" w:hAnsi="Arial Narrow" w:cs="Arial"/>
          <w:iCs/>
          <w:sz w:val="24"/>
          <w:szCs w:val="24"/>
        </w:rPr>
        <w:t xml:space="preserve"> (PLS-SEM) to </w:t>
      </w:r>
      <w:proofErr w:type="spellStart"/>
      <w:r w:rsidRPr="00F26C89">
        <w:rPr>
          <w:rFonts w:ascii="Arial Narrow" w:hAnsi="Arial Narrow" w:cs="Arial"/>
          <w:iCs/>
          <w:sz w:val="24"/>
          <w:szCs w:val="24"/>
        </w:rPr>
        <w:t>analyze</w:t>
      </w:r>
      <w:proofErr w:type="spellEnd"/>
      <w:r w:rsidRPr="00F26C89">
        <w:rPr>
          <w:rFonts w:ascii="Arial Narrow" w:hAnsi="Arial Narrow" w:cs="Arial"/>
          <w:iCs/>
          <w:sz w:val="24"/>
          <w:szCs w:val="24"/>
        </w:rPr>
        <w:t xml:space="preserve"> this data. The findings indicate a negative effect of perceived cultural barriers on business performance (β = -0.229), through cross-cultural communication (β = -0.249), indicating a need for a culturally adaptive communication strategy. On the one hand, the impact of cultural intelligence on market adaptability is significant (β = 0.618), but its direct effect on business performance is not significant, suggesting that market adaptability should be combined with other strategic efforts. the study also shows that cultural diversity enhances creativity without directly </w:t>
      </w:r>
      <w:r w:rsidRPr="00F26C89">
        <w:rPr>
          <w:rFonts w:ascii="Arial Narrow" w:hAnsi="Arial Narrow" w:cs="Arial"/>
          <w:iCs/>
          <w:sz w:val="24"/>
          <w:szCs w:val="24"/>
        </w:rPr>
        <w:lastRenderedPageBreak/>
        <w:t>yielding competitive advantage as shown by its weak impact on purchase intention (β = -0.042).  Finally, the study concludes that those businesses that embed cultural complexities and successfully manage them tend to have better results in the global market. It also points out that business schools should pay more attention to cultural intelligence. It gives real-world advice for developing course materials, preparing globally skilled experts, and helping business leaders adjust to cultural differences on a global scale.</w:t>
      </w:r>
    </w:p>
    <w:p w14:paraId="207E1AA6" w14:textId="77777777" w:rsidR="00FF2103" w:rsidRPr="00677053" w:rsidRDefault="00FF2103" w:rsidP="005C59ED">
      <w:pPr>
        <w:autoSpaceDE w:val="0"/>
        <w:autoSpaceDN w:val="0"/>
        <w:adjustRightInd w:val="0"/>
        <w:spacing w:after="0" w:line="240" w:lineRule="auto"/>
        <w:ind w:firstLine="284"/>
        <w:jc w:val="both"/>
        <w:rPr>
          <w:rFonts w:ascii="Arial Narrow" w:hAnsi="Arial Narrow" w:cs="Arial"/>
          <w:sz w:val="24"/>
          <w:szCs w:val="24"/>
        </w:rPr>
      </w:pPr>
    </w:p>
    <w:p w14:paraId="7915A878" w14:textId="580FCEEE" w:rsidR="0083234D" w:rsidRPr="00677053" w:rsidRDefault="002B68D9" w:rsidP="005C59ED">
      <w:pPr>
        <w:pStyle w:val="Sinespaciado"/>
        <w:jc w:val="both"/>
        <w:rPr>
          <w:rFonts w:ascii="Arial Narrow" w:hAnsi="Arial Narrow"/>
          <w:lang w:val="en-GB"/>
        </w:rPr>
      </w:pPr>
      <w:r w:rsidRPr="00677053">
        <w:rPr>
          <w:rFonts w:ascii="Arial Narrow" w:eastAsia="Times New Roman" w:hAnsi="Arial Narrow" w:cs="Arial"/>
          <w:b/>
          <w:bCs/>
          <w:iCs/>
          <w:sz w:val="24"/>
          <w:szCs w:val="24"/>
          <w:lang w:val="en-GB" w:eastAsia="es-ES"/>
        </w:rPr>
        <w:t>Keywords.</w:t>
      </w:r>
      <w:bookmarkStart w:id="1" w:name="_Hlk127027774"/>
      <w:bookmarkEnd w:id="0"/>
      <w:r w:rsidRPr="00677053">
        <w:rPr>
          <w:rFonts w:ascii="Arial Narrow" w:eastAsia="Times New Roman" w:hAnsi="Arial Narrow" w:cs="Arial"/>
          <w:b/>
          <w:bCs/>
          <w:iCs/>
          <w:sz w:val="24"/>
          <w:szCs w:val="24"/>
          <w:lang w:val="en-GB" w:eastAsia="es-ES"/>
        </w:rPr>
        <w:t xml:space="preserve"> </w:t>
      </w:r>
      <w:r w:rsidR="00F26C89" w:rsidRPr="00F26C89">
        <w:rPr>
          <w:rFonts w:ascii="Arial Narrow" w:hAnsi="Arial Narrow"/>
          <w:lang w:val="en-GB"/>
        </w:rPr>
        <w:t>Business Education, Intercultural Competence, Cultural Intelligence, Teaching Global Strategy, International Business Curriculum, Global Learning</w:t>
      </w:r>
    </w:p>
    <w:p w14:paraId="6BA354B9" w14:textId="77777777" w:rsidR="00326463" w:rsidRPr="00677053" w:rsidRDefault="00326463" w:rsidP="005C59ED">
      <w:pPr>
        <w:pStyle w:val="JMBEMainText"/>
        <w:rPr>
          <w:b/>
          <w:i/>
          <w:iCs/>
          <w:color w:val="auto"/>
          <w:sz w:val="28"/>
          <w:szCs w:val="28"/>
        </w:rPr>
      </w:pPr>
    </w:p>
    <w:p w14:paraId="1D24CB39" w14:textId="6B1AAAC1" w:rsidR="00056B8C" w:rsidRPr="00677053" w:rsidRDefault="00056B8C" w:rsidP="005C59ED">
      <w:pPr>
        <w:pStyle w:val="JMBEMainText"/>
        <w:ind w:firstLine="0"/>
        <w:rPr>
          <w:color w:val="auto"/>
          <w:sz w:val="20"/>
          <w:szCs w:val="20"/>
          <w:lang w:val="es-ES"/>
        </w:rPr>
      </w:pPr>
      <w:r w:rsidRPr="00677053">
        <w:rPr>
          <w:b/>
          <w:color w:val="auto"/>
          <w:sz w:val="28"/>
          <w:szCs w:val="28"/>
          <w:lang w:val="es-ES"/>
        </w:rPr>
        <w:t>RESUMEN</w:t>
      </w:r>
    </w:p>
    <w:p w14:paraId="7E7C48A7" w14:textId="5BAFA124" w:rsidR="00F26C89" w:rsidRDefault="00F26C89" w:rsidP="00F26C89">
      <w:pPr>
        <w:pStyle w:val="Sinespaciado"/>
        <w:ind w:firstLine="284"/>
        <w:jc w:val="both"/>
        <w:rPr>
          <w:rFonts w:ascii="Arial Narrow" w:eastAsia="Times New Roman" w:hAnsi="Arial Narrow" w:cs="Arial"/>
          <w:bCs/>
          <w:sz w:val="24"/>
          <w:szCs w:val="24"/>
          <w:lang w:eastAsia="es-ES"/>
        </w:rPr>
      </w:pPr>
      <w:r w:rsidRPr="00F26C89">
        <w:rPr>
          <w:rFonts w:ascii="Arial Narrow" w:eastAsia="Times New Roman" w:hAnsi="Arial Narrow" w:cs="Arial"/>
          <w:bCs/>
          <w:sz w:val="24"/>
          <w:szCs w:val="24"/>
          <w:lang w:eastAsia="es-ES"/>
        </w:rPr>
        <w:t xml:space="preserve">A través de un análisis de las dinámicas culturales y de los mercados globales, este estudio examina la interacción entre las influencias culturales y globales en la estrategia empresarial en el contexto de la expansión internacional. Los datos se recogen de 217 encuestados mediante cuestionarios estructurados distribuidos a través de </w:t>
      </w:r>
      <w:proofErr w:type="spellStart"/>
      <w:r w:rsidRPr="00F26C89">
        <w:rPr>
          <w:rFonts w:ascii="Arial Narrow" w:eastAsia="Times New Roman" w:hAnsi="Arial Narrow" w:cs="Arial"/>
          <w:bCs/>
          <w:sz w:val="24"/>
          <w:szCs w:val="24"/>
          <w:lang w:eastAsia="es-ES"/>
        </w:rPr>
        <w:t>Qualtrics</w:t>
      </w:r>
      <w:proofErr w:type="spellEnd"/>
      <w:r w:rsidRPr="00F26C89">
        <w:rPr>
          <w:rFonts w:ascii="Arial Narrow" w:eastAsia="Times New Roman" w:hAnsi="Arial Narrow" w:cs="Arial"/>
          <w:bCs/>
          <w:sz w:val="24"/>
          <w:szCs w:val="24"/>
          <w:lang w:eastAsia="es-ES"/>
        </w:rPr>
        <w:t>, y la investigación utiliza el modelado de ecuaciones estructurales por mínimos cuadrados parciales (PLS-SEM) para analizarlos.</w:t>
      </w:r>
      <w:r>
        <w:rPr>
          <w:rFonts w:ascii="Arial Narrow" w:eastAsia="Times New Roman" w:hAnsi="Arial Narrow" w:cs="Arial"/>
          <w:bCs/>
          <w:sz w:val="24"/>
          <w:szCs w:val="24"/>
          <w:lang w:eastAsia="es-ES"/>
        </w:rPr>
        <w:t xml:space="preserve"> </w:t>
      </w:r>
      <w:r w:rsidRPr="00F26C89">
        <w:rPr>
          <w:rFonts w:ascii="Arial Narrow" w:eastAsia="Times New Roman" w:hAnsi="Arial Narrow" w:cs="Arial"/>
          <w:bCs/>
          <w:sz w:val="24"/>
          <w:szCs w:val="24"/>
          <w:lang w:eastAsia="es-ES"/>
        </w:rPr>
        <w:t>Los resultados indican un efecto negativo de las barreras culturales percibidas sobre el rendimiento empresarial (β = -0.229), a través de la comunicación intercultural (β = -0.249), lo que pone de manifiesto la necesidad de una estrategia de comunicación adaptativa culturalmente. Por un lado, el impacto de la inteligencia cultural en la adaptabilidad al mercado es significativo (β = 0.618), pero su efecto directo sobre el rendimiento empresarial no lo es, lo que sugiere que la adaptabilidad al mercado debe combinarse con otros esfuerzos estratégicos.</w:t>
      </w:r>
      <w:r>
        <w:rPr>
          <w:rFonts w:ascii="Arial Narrow" w:eastAsia="Times New Roman" w:hAnsi="Arial Narrow" w:cs="Arial"/>
          <w:bCs/>
          <w:sz w:val="24"/>
          <w:szCs w:val="24"/>
          <w:lang w:eastAsia="es-ES"/>
        </w:rPr>
        <w:t xml:space="preserve"> </w:t>
      </w:r>
      <w:r w:rsidRPr="00F26C89">
        <w:rPr>
          <w:rFonts w:ascii="Arial Narrow" w:eastAsia="Times New Roman" w:hAnsi="Arial Narrow" w:cs="Arial"/>
          <w:bCs/>
          <w:sz w:val="24"/>
          <w:szCs w:val="24"/>
          <w:lang w:eastAsia="es-ES"/>
        </w:rPr>
        <w:t>El estudio también muestra que la diversidad cultural fomenta la creatividad, aunque sin generar directamente una ventaja competitiva, como lo demuestra su débil impacto en la intención de compra (β = -0.042). Finalmente, la investigación concluye que aquellas empresas que integran y gestionan con éxito las complejidades culturales tienden a obtener mejores resultados en el mercado global. Asimismo, destaca que las escuelas de negocios deberían prestar mayor atención a la inteligencia cultural, ofreciendo recomendaciones prácticas para desarrollar materiales docentes, preparar expertos con competencias globales y ayudar a los líderes empresariales a adaptarse a las diferencias culturales a escala mundial.</w:t>
      </w:r>
    </w:p>
    <w:p w14:paraId="1BF2DE02" w14:textId="77777777" w:rsidR="00F26C89" w:rsidRPr="00F26C89" w:rsidRDefault="00F26C89" w:rsidP="00F26C89">
      <w:pPr>
        <w:pStyle w:val="Sinespaciado"/>
        <w:ind w:firstLine="284"/>
        <w:jc w:val="both"/>
        <w:rPr>
          <w:rFonts w:ascii="Arial Narrow" w:eastAsia="Times New Roman" w:hAnsi="Arial Narrow" w:cs="Arial"/>
          <w:bCs/>
          <w:sz w:val="24"/>
          <w:szCs w:val="24"/>
          <w:lang w:eastAsia="es-ES"/>
        </w:rPr>
      </w:pPr>
    </w:p>
    <w:p w14:paraId="00FC2608" w14:textId="01DC36B1" w:rsidR="00F26C89" w:rsidRPr="00F26C89" w:rsidRDefault="00F26C89" w:rsidP="00F26C89">
      <w:pPr>
        <w:pStyle w:val="Sinespaciado"/>
        <w:ind w:firstLine="284"/>
        <w:jc w:val="both"/>
        <w:rPr>
          <w:rFonts w:ascii="Arial Narrow" w:eastAsia="Times New Roman" w:hAnsi="Arial Narrow" w:cs="Arial"/>
          <w:bCs/>
          <w:sz w:val="24"/>
          <w:szCs w:val="24"/>
          <w:lang w:eastAsia="es-ES"/>
        </w:rPr>
      </w:pPr>
      <w:r w:rsidRPr="00F26C89">
        <w:rPr>
          <w:rFonts w:ascii="Arial Narrow" w:eastAsia="Times New Roman" w:hAnsi="Arial Narrow" w:cs="Arial"/>
          <w:b/>
          <w:bCs/>
          <w:sz w:val="24"/>
          <w:szCs w:val="24"/>
          <w:lang w:eastAsia="es-ES"/>
        </w:rPr>
        <w:t>Palabras clave</w:t>
      </w:r>
      <w:r>
        <w:rPr>
          <w:rFonts w:ascii="Arial Narrow" w:eastAsia="Times New Roman" w:hAnsi="Arial Narrow" w:cs="Arial"/>
          <w:bCs/>
          <w:sz w:val="24"/>
          <w:szCs w:val="24"/>
          <w:lang w:eastAsia="es-ES"/>
        </w:rPr>
        <w:t>.</w:t>
      </w:r>
      <w:r w:rsidRPr="00F26C89">
        <w:rPr>
          <w:rFonts w:ascii="Arial Narrow" w:eastAsia="Times New Roman" w:hAnsi="Arial Narrow" w:cs="Arial"/>
          <w:bCs/>
          <w:sz w:val="24"/>
          <w:szCs w:val="24"/>
          <w:lang w:eastAsia="es-ES"/>
        </w:rPr>
        <w:t xml:space="preserve"> Educación Empresarial, Competencia Intercultural, Inteligencia Cultural, Enseñanza de Estrategia Global, Currículo de Negocios Internacionales, Aprendizaje Global.</w:t>
      </w:r>
    </w:p>
    <w:bookmarkEnd w:id="1"/>
    <w:p w14:paraId="73E21006" w14:textId="77777777" w:rsidR="00A542AF" w:rsidRPr="00677053" w:rsidRDefault="00A542AF" w:rsidP="005C59ED">
      <w:pPr>
        <w:pStyle w:val="Sinespaciado"/>
        <w:ind w:firstLine="284"/>
        <w:jc w:val="both"/>
        <w:rPr>
          <w:rFonts w:ascii="Arial Narrow" w:eastAsia="Times New Roman" w:hAnsi="Arial Narrow" w:cs="Arial"/>
          <w:b/>
          <w:bCs/>
          <w:sz w:val="24"/>
          <w:szCs w:val="24"/>
          <w:lang w:eastAsia="es-ES"/>
        </w:rPr>
      </w:pPr>
    </w:p>
    <w:p w14:paraId="4D79B5AF" w14:textId="77777777" w:rsidR="00773137" w:rsidRPr="00677053" w:rsidRDefault="00722C1F" w:rsidP="005C59ED">
      <w:pPr>
        <w:pStyle w:val="JMBEFirstLevel"/>
        <w:rPr>
          <w:color w:val="auto"/>
          <w:lang w:val="en-GB"/>
        </w:rPr>
      </w:pPr>
      <w:r w:rsidRPr="00677053">
        <w:rPr>
          <w:color w:val="auto"/>
          <w:lang w:val="en-GB"/>
        </w:rPr>
        <w:t>INTRODUCTION</w:t>
      </w:r>
    </w:p>
    <w:p w14:paraId="513BEA4B" w14:textId="77777777" w:rsidR="00722C1F" w:rsidRPr="00677053" w:rsidRDefault="00722C1F" w:rsidP="005C59ED">
      <w:pPr>
        <w:pStyle w:val="JMBEMainText"/>
        <w:rPr>
          <w:color w:val="auto"/>
        </w:rPr>
      </w:pPr>
    </w:p>
    <w:p w14:paraId="6482C57F" w14:textId="77777777" w:rsidR="00F26C89" w:rsidRPr="00F26C89" w:rsidRDefault="00F26C89" w:rsidP="00F26C89">
      <w:pPr>
        <w:pStyle w:val="JMBEMainText"/>
        <w:rPr>
          <w:rStyle w:val="css-ima1mg"/>
          <w:color w:val="auto"/>
        </w:rPr>
      </w:pPr>
      <w:r w:rsidRPr="00F26C89">
        <w:rPr>
          <w:rStyle w:val="css-ima1mg"/>
          <w:color w:val="auto"/>
        </w:rPr>
        <w:t xml:space="preserve">In recent years, there has been a dramatic change in the global marketplace for multinational corporations that must deal with economic and logistic problems as well as complex cultural dynamics that affect consumer preference, brand perception, and market participation (Akram et al., 2022; Rana and Sharma, 2019). </w:t>
      </w:r>
      <w:proofErr w:type="spellStart"/>
      <w:r w:rsidRPr="00F26C89">
        <w:rPr>
          <w:rStyle w:val="css-ima1mg"/>
          <w:color w:val="auto"/>
        </w:rPr>
        <w:t>Cherunilam</w:t>
      </w:r>
      <w:proofErr w:type="spellEnd"/>
      <w:r w:rsidRPr="00F26C89">
        <w:rPr>
          <w:rStyle w:val="css-ima1mg"/>
          <w:color w:val="auto"/>
        </w:rPr>
        <w:t xml:space="preserve"> (2020) explains that this globalization emerged as a major force in the 1980s and has made it easier for businesses to easily penetrate international markets to adopt strategies that look to balance global potential with relevance at the local level. Viral marketing has also been used as a powerful strategy for businesses to go viral beyond the limitations that digital platforms afford companies to become worldwide consumers (Bhattacharya et al. 2019; Mukherjee et al., 2023). Cultural intelligence stands as an emerging critical asset in global marketing, defined as reading and taking intelligent measures to face different cultural contexts (Setti et al., 2022). The use of cultural intelligence makes businesses grow prepared to design marketing activities that can appeal to either international standards or domestic preferences (</w:t>
      </w:r>
      <w:proofErr w:type="spellStart"/>
      <w:r w:rsidRPr="00F26C89">
        <w:rPr>
          <w:rStyle w:val="css-ima1mg"/>
          <w:color w:val="auto"/>
        </w:rPr>
        <w:t>Paiuc</w:t>
      </w:r>
      <w:proofErr w:type="spellEnd"/>
      <w:r w:rsidRPr="00F26C89">
        <w:rPr>
          <w:rStyle w:val="css-ima1mg"/>
          <w:color w:val="auto"/>
        </w:rPr>
        <w:t xml:space="preserve">, 2021). </w:t>
      </w:r>
    </w:p>
    <w:p w14:paraId="07DF7800" w14:textId="77777777" w:rsidR="00F26C89" w:rsidRPr="00F26C89" w:rsidRDefault="00F26C89" w:rsidP="00F26C89">
      <w:pPr>
        <w:pStyle w:val="JMBEMainText"/>
        <w:rPr>
          <w:rStyle w:val="css-ima1mg"/>
          <w:color w:val="auto"/>
        </w:rPr>
      </w:pPr>
      <w:r w:rsidRPr="00F26C89">
        <w:rPr>
          <w:rStyle w:val="css-ima1mg"/>
          <w:color w:val="auto"/>
        </w:rPr>
        <w:lastRenderedPageBreak/>
        <w:t>In cyberspace where borders are almost meaningless, brand messages can be delivered in seconds across borders to global firms, who need compelling marketing content that is culturally relevant, but transcends cultures and language barriers, building emotionally appealing connections with consumers (</w:t>
      </w:r>
      <w:proofErr w:type="spellStart"/>
      <w:r w:rsidRPr="00F26C89">
        <w:rPr>
          <w:rStyle w:val="css-ima1mg"/>
          <w:color w:val="auto"/>
        </w:rPr>
        <w:t>Katsikeas</w:t>
      </w:r>
      <w:proofErr w:type="spellEnd"/>
      <w:r w:rsidRPr="00F26C89">
        <w:rPr>
          <w:rStyle w:val="css-ima1mg"/>
          <w:color w:val="auto"/>
        </w:rPr>
        <w:t xml:space="preserve"> et al. 2019; Appel et. al., 2020). However, globalization offers great business opportunities for expansion and diversification, further with higher awareness of the cultural aspects of the marketing strategy (Homer &amp; Lim, 2024). Risk is an integral part of global marketing by multinational corporations. The most serious issue is failing to understand how cultural differences impact consumer </w:t>
      </w:r>
      <w:proofErr w:type="spellStart"/>
      <w:r w:rsidRPr="00F26C89">
        <w:rPr>
          <w:rStyle w:val="css-ima1mg"/>
          <w:color w:val="auto"/>
        </w:rPr>
        <w:t>behavior</w:t>
      </w:r>
      <w:proofErr w:type="spellEnd"/>
      <w:r w:rsidRPr="00F26C89">
        <w:rPr>
          <w:rStyle w:val="css-ima1mg"/>
          <w:color w:val="auto"/>
        </w:rPr>
        <w:t xml:space="preserve"> and market response (</w:t>
      </w:r>
      <w:proofErr w:type="spellStart"/>
      <w:r w:rsidRPr="00F26C89">
        <w:rPr>
          <w:rStyle w:val="css-ima1mg"/>
          <w:color w:val="auto"/>
        </w:rPr>
        <w:t>Kotabe</w:t>
      </w:r>
      <w:proofErr w:type="spellEnd"/>
      <w:r w:rsidRPr="00F26C89">
        <w:rPr>
          <w:rStyle w:val="css-ima1mg"/>
          <w:color w:val="auto"/>
        </w:rPr>
        <w:t xml:space="preserve"> &amp; Helsen, 2022). In reality, many companies adopt a uniform marketing style, and as such, marketing is incompatible with differences in culture, resulting in poor reception and decreased brand loyalty (Hult et al., 2022). </w:t>
      </w:r>
    </w:p>
    <w:p w14:paraId="230B49D4" w14:textId="77777777" w:rsidR="00F26C89" w:rsidRPr="00F26C89" w:rsidRDefault="00F26C89" w:rsidP="00F26C89">
      <w:pPr>
        <w:pStyle w:val="JMBEMainText"/>
        <w:rPr>
          <w:rStyle w:val="css-ima1mg"/>
          <w:color w:val="auto"/>
        </w:rPr>
      </w:pPr>
      <w:r w:rsidRPr="00F26C89">
        <w:rPr>
          <w:rStyle w:val="css-ima1mg"/>
          <w:color w:val="auto"/>
        </w:rPr>
        <w:t>This research addresses the problem of cultural misalignment in global marketing through the analysis of the role of cultural dynamics in enhancing business marketing strategies in international markets. Specifically, it looks into the obstacles companies face when dealing with cultural differences while expanding abroad: entering markets, placing products, and running marketing campaigns. The research also investigates how a person’s cultural intelligence impacts their business strategy when dealing with people from diverse backgrounds. Moreover, it looks at how using cultural diversity can help organizations spark innovation and compete more effectively worldwide.</w:t>
      </w:r>
    </w:p>
    <w:p w14:paraId="031C1BD7" w14:textId="77777777" w:rsidR="00F26C89" w:rsidRDefault="00F26C89" w:rsidP="00F26C89">
      <w:pPr>
        <w:pStyle w:val="JMBEMainText"/>
        <w:rPr>
          <w:rStyle w:val="css-ima1mg"/>
          <w:color w:val="auto"/>
        </w:rPr>
      </w:pPr>
      <w:r w:rsidRPr="00F26C89">
        <w:rPr>
          <w:rStyle w:val="css-ima1mg"/>
          <w:color w:val="auto"/>
        </w:rPr>
        <w:t>In addition to strategy, this research points to the key role of cultural intelligence in building the next generation of global business leaders. Considering the global demand for culturally aware jobs, this study suggests ways to enhance and change business school curriculum and teaching strategies. By bringing these issues to light, the study hopes to guide curriculum development, increase student participation in international business issues and encourage teachers to incorporate cultural competence in their lessons. It helps educators achieve global awareness, empathy for different cultures and flexible teaching with practical ideas.</w:t>
      </w:r>
    </w:p>
    <w:p w14:paraId="4713F0BF" w14:textId="77777777" w:rsidR="00420E90" w:rsidRPr="00F26C89" w:rsidRDefault="00420E90" w:rsidP="00F26C89">
      <w:pPr>
        <w:pStyle w:val="JMBEMainText"/>
        <w:rPr>
          <w:rStyle w:val="css-ima1mg"/>
          <w:color w:val="auto"/>
        </w:rPr>
      </w:pPr>
    </w:p>
    <w:p w14:paraId="6864C811" w14:textId="6307ABD9" w:rsidR="00F26C89" w:rsidRDefault="00F26C89" w:rsidP="00420E90">
      <w:pPr>
        <w:pStyle w:val="JMBEFirstLevel"/>
        <w:rPr>
          <w:rStyle w:val="css-ima1mg"/>
          <w:color w:val="auto"/>
        </w:rPr>
      </w:pPr>
      <w:r w:rsidRPr="00F26C89">
        <w:rPr>
          <w:rStyle w:val="css-ima1mg"/>
          <w:color w:val="auto"/>
        </w:rPr>
        <w:t>Literature Review</w:t>
      </w:r>
    </w:p>
    <w:p w14:paraId="541A9BB8" w14:textId="77777777" w:rsidR="00420E90" w:rsidRPr="00F26C89" w:rsidRDefault="00420E90" w:rsidP="00420E90">
      <w:pPr>
        <w:pStyle w:val="JMBEFirstLevel"/>
        <w:rPr>
          <w:rStyle w:val="css-ima1mg"/>
          <w:color w:val="auto"/>
        </w:rPr>
      </w:pPr>
    </w:p>
    <w:p w14:paraId="7D5C2085" w14:textId="77777777" w:rsidR="00F26C89" w:rsidRDefault="00F26C89" w:rsidP="00F26C89">
      <w:pPr>
        <w:pStyle w:val="JMBEMainText"/>
        <w:rPr>
          <w:rStyle w:val="css-ima1mg"/>
          <w:color w:val="auto"/>
        </w:rPr>
      </w:pPr>
      <w:r w:rsidRPr="00F26C89">
        <w:rPr>
          <w:rStyle w:val="css-ima1mg"/>
          <w:color w:val="auto"/>
        </w:rPr>
        <w:t>With technological advancement and globalization, the world has become a village, and therefore organizations ought to understand cultural differences. This paper draws from the literature review to explain how culture impacts the market, consumers, and business strategies. The review also addresses the effects of globalization on cultural systems, the difficulties in business conducting businesses across cultures, cultural sensitivity in business strategies, and its contribution to innovation.</w:t>
      </w:r>
    </w:p>
    <w:p w14:paraId="4A1D06A9" w14:textId="77777777" w:rsidR="00420E90" w:rsidRPr="00F26C89" w:rsidRDefault="00420E90" w:rsidP="00F26C89">
      <w:pPr>
        <w:pStyle w:val="JMBEMainText"/>
        <w:rPr>
          <w:rStyle w:val="css-ima1mg"/>
          <w:color w:val="auto"/>
        </w:rPr>
      </w:pPr>
    </w:p>
    <w:p w14:paraId="5258982F" w14:textId="7291FD19" w:rsidR="00F26C89" w:rsidRPr="00420E90" w:rsidRDefault="00A34491" w:rsidP="00420E90">
      <w:pPr>
        <w:pStyle w:val="JMBESecondLevel"/>
        <w:rPr>
          <w:rStyle w:val="css-ima1mg"/>
          <w:lang w:val="en-US"/>
        </w:rPr>
      </w:pPr>
      <w:r w:rsidRPr="00420E90">
        <w:rPr>
          <w:rStyle w:val="css-ima1mg"/>
          <w:lang w:val="en-US"/>
        </w:rPr>
        <w:t>Globalization</w:t>
      </w:r>
      <w:r w:rsidR="00F26C89" w:rsidRPr="00420E90">
        <w:rPr>
          <w:rStyle w:val="css-ima1mg"/>
          <w:lang w:val="en-US"/>
        </w:rPr>
        <w:t xml:space="preserve"> and </w:t>
      </w:r>
      <w:r w:rsidR="00420E90" w:rsidRPr="00420E90">
        <w:rPr>
          <w:rStyle w:val="css-ima1mg"/>
          <w:lang w:val="en-US"/>
        </w:rPr>
        <w:t>cultural dynamics in business</w:t>
      </w:r>
    </w:p>
    <w:p w14:paraId="2BD3254F" w14:textId="77777777" w:rsidR="00F26C89" w:rsidRPr="00F26C89" w:rsidRDefault="00F26C89" w:rsidP="00F26C89">
      <w:pPr>
        <w:pStyle w:val="JMBEMainText"/>
        <w:rPr>
          <w:rStyle w:val="css-ima1mg"/>
          <w:color w:val="auto"/>
        </w:rPr>
      </w:pPr>
      <w:r w:rsidRPr="00F26C89">
        <w:rPr>
          <w:rStyle w:val="css-ima1mg"/>
          <w:color w:val="auto"/>
        </w:rPr>
        <w:t xml:space="preserve">Steger and James (2019) argue that globalization serves to stimulate the study of global cultural impacts of control over market conduct and consumer choice. From this view of Steger and James (2019), firms looking forward to venturing into international markets must be able to comprehend cultural factors in various sections of the world to enable them to achieve their goals. This is consistent with Hopper (2007) that organizations face a multitude of problems in internationalizing.  This is because as globalization progresses to expand interactions with different cultures, it heightens the significance of culture in defining business strategies. Organizations today are required to build trust and improve the communication process, and innovation in the cross-cultural environment is now also a critical factor for cross-cultural competence. Steers, Osland, and </w:t>
      </w:r>
      <w:proofErr w:type="spellStart"/>
      <w:r w:rsidRPr="00F26C89">
        <w:rPr>
          <w:rStyle w:val="css-ima1mg"/>
          <w:color w:val="auto"/>
        </w:rPr>
        <w:t>Szkudlarek</w:t>
      </w:r>
      <w:proofErr w:type="spellEnd"/>
      <w:r w:rsidRPr="00F26C89">
        <w:rPr>
          <w:rStyle w:val="css-ima1mg"/>
          <w:color w:val="auto"/>
        </w:rPr>
        <w:t xml:space="preserve"> (2023) state that such competence enables organizations to navigate the cultural environments in which they operate, giving them the ability to develop culturally sensitive and appropriate relationships, which are critical to International Business. </w:t>
      </w:r>
    </w:p>
    <w:p w14:paraId="5E4B0032" w14:textId="77777777" w:rsidR="00F26C89" w:rsidRPr="00F26C89" w:rsidRDefault="00F26C89" w:rsidP="00F26C89">
      <w:pPr>
        <w:pStyle w:val="JMBEMainText"/>
        <w:rPr>
          <w:rStyle w:val="css-ima1mg"/>
          <w:color w:val="auto"/>
        </w:rPr>
      </w:pPr>
      <w:r w:rsidRPr="00F26C89">
        <w:rPr>
          <w:rStyle w:val="css-ima1mg"/>
          <w:color w:val="auto"/>
        </w:rPr>
        <w:lastRenderedPageBreak/>
        <w:t xml:space="preserve">In areas such as Africa, where cultural sensitivity is both profitable and vital to conducting business, cultural intelligence plays an increasing role. According to Ginzarly, </w:t>
      </w:r>
      <w:proofErr w:type="spellStart"/>
      <w:r w:rsidRPr="00F26C89">
        <w:rPr>
          <w:rStyle w:val="css-ima1mg"/>
          <w:color w:val="auto"/>
        </w:rPr>
        <w:t>Houbart</w:t>
      </w:r>
      <w:proofErr w:type="spellEnd"/>
      <w:r w:rsidRPr="00F26C89">
        <w:rPr>
          <w:rStyle w:val="css-ima1mg"/>
          <w:color w:val="auto"/>
        </w:rPr>
        <w:t>, and Teller (2019), the integration of community values in business strategies is more efficacious in achieving the acceptance and loyalty of consumers due to its consonance with the community preference in the African market. Rogers (2020) indicates that in the West African region organizations experience significant gains with the presence of cultures in decision-making, and bargaining systems and practices associated with the culture. Such culturally related approaches aid in the anticipation of local norms and are evidenced in the African success stories.</w:t>
      </w:r>
    </w:p>
    <w:p w14:paraId="7E53565A" w14:textId="77777777" w:rsidR="00F26C89" w:rsidRDefault="00F26C89" w:rsidP="00F26C89">
      <w:pPr>
        <w:pStyle w:val="JMBEMainText"/>
        <w:rPr>
          <w:rStyle w:val="css-ima1mg"/>
          <w:color w:val="auto"/>
        </w:rPr>
      </w:pPr>
      <w:r w:rsidRPr="00F26C89">
        <w:rPr>
          <w:rStyle w:val="css-ima1mg"/>
          <w:color w:val="auto"/>
        </w:rPr>
        <w:t xml:space="preserve">For digital and e-commerce businesses, the culture of adaptation is usually provided through differential services. Nigerian e-commerce platforms, as mentioned by Lave (2021), have adopted cash-on-delivery options to facilitate the needs of customers who prefer cash-on-delivery rather than using electronic payment platforms that are not widely adopted in that part of the world. As Morrison-Smith and Ruiz (2020) indicate, businesses not only improve consumer trust by conforming to the local payment systems but also ensure their brand is culturally relevant and appropriate in the markets. Furthermore, consumer </w:t>
      </w:r>
      <w:proofErr w:type="spellStart"/>
      <w:r w:rsidRPr="00F26C89">
        <w:rPr>
          <w:rStyle w:val="css-ima1mg"/>
          <w:color w:val="auto"/>
        </w:rPr>
        <w:t>behavior</w:t>
      </w:r>
      <w:proofErr w:type="spellEnd"/>
      <w:r w:rsidRPr="00F26C89">
        <w:rPr>
          <w:rStyle w:val="css-ima1mg"/>
          <w:color w:val="auto"/>
        </w:rPr>
        <w:t xml:space="preserve"> and brand identification are affected by cultural factors in the specific cultural context. A clear difference in markets that are very globalized and markets of developing and fast globalizing are captured in the study of </w:t>
      </w:r>
      <w:proofErr w:type="spellStart"/>
      <w:r w:rsidRPr="00F26C89">
        <w:rPr>
          <w:rStyle w:val="css-ima1mg"/>
          <w:color w:val="auto"/>
        </w:rPr>
        <w:t>Daraojimba</w:t>
      </w:r>
      <w:proofErr w:type="spellEnd"/>
      <w:r w:rsidRPr="00F26C89">
        <w:rPr>
          <w:rStyle w:val="css-ima1mg"/>
          <w:color w:val="auto"/>
        </w:rPr>
        <w:t xml:space="preserve"> et al. (2023), where local brand authenticity takes precedence in the former, and prestige of the global brands is key in the latter. Sharma et al. (2023) nicely articulate this duality whereby the firms can attract many consumers by using an adaptive branding policy that harks to the global desire but upholds the local identity. This strategic flexibility allows firms to simultaneously satisfy the two conflicting requirements of global standardization and local adaptation, so much the normal in consumer markets worldwide. Thus, for business, it is necessary to consider cultural elements as a part of the business environment, especially when global trends and local culture converge. </w:t>
      </w:r>
    </w:p>
    <w:p w14:paraId="6A658E14" w14:textId="77777777" w:rsidR="00420E90" w:rsidRPr="00F26C89" w:rsidRDefault="00420E90" w:rsidP="00F26C89">
      <w:pPr>
        <w:pStyle w:val="JMBEMainText"/>
        <w:rPr>
          <w:rStyle w:val="css-ima1mg"/>
          <w:color w:val="auto"/>
        </w:rPr>
      </w:pPr>
    </w:p>
    <w:p w14:paraId="5E24B2E1" w14:textId="63E3C040" w:rsidR="00F26C89" w:rsidRPr="00420E90" w:rsidRDefault="00F26C89" w:rsidP="00420E90">
      <w:pPr>
        <w:pStyle w:val="JMBESecondLevel"/>
        <w:rPr>
          <w:rStyle w:val="css-ima1mg"/>
          <w:lang w:val="en-US"/>
        </w:rPr>
      </w:pPr>
      <w:r w:rsidRPr="00420E90">
        <w:rPr>
          <w:rStyle w:val="css-ima1mg"/>
          <w:lang w:val="en-US"/>
        </w:rPr>
        <w:t xml:space="preserve">Cultural </w:t>
      </w:r>
      <w:r w:rsidR="00420E90" w:rsidRPr="00420E90">
        <w:rPr>
          <w:rStyle w:val="css-ima1mg"/>
          <w:lang w:val="en-US"/>
        </w:rPr>
        <w:t>challenges in international business</w:t>
      </w:r>
    </w:p>
    <w:p w14:paraId="40EF4911" w14:textId="77777777" w:rsidR="00F26C89" w:rsidRPr="00F26C89" w:rsidRDefault="00F26C89" w:rsidP="00F26C89">
      <w:pPr>
        <w:pStyle w:val="JMBEMainText"/>
        <w:rPr>
          <w:rStyle w:val="css-ima1mg"/>
          <w:color w:val="auto"/>
        </w:rPr>
      </w:pPr>
      <w:r w:rsidRPr="00F26C89">
        <w:rPr>
          <w:rStyle w:val="css-ima1mg"/>
          <w:color w:val="auto"/>
        </w:rPr>
        <w:t>The strategic management of international businesses is significantly impacted by cultural differences when they are attempting to enter foreign markets. These differences can cover values, norms, behaviours, and institutional arrangements which present barriers to companies looking to run globally. To succeed in cultural adaptation, one needs to not only understand cultural value systems but also recognize how the cultural environment impacts business operations and strategy. Recent research suggests that culture exerts a strong influence on how companies should enter international markets, how they should communicate, manage brands, and implement their overall international business plan (</w:t>
      </w:r>
      <w:proofErr w:type="spellStart"/>
      <w:r w:rsidRPr="00F26C89">
        <w:rPr>
          <w:rStyle w:val="css-ima1mg"/>
          <w:color w:val="auto"/>
        </w:rPr>
        <w:t>Hennart</w:t>
      </w:r>
      <w:proofErr w:type="spellEnd"/>
      <w:r w:rsidRPr="00F26C89">
        <w:rPr>
          <w:rStyle w:val="css-ima1mg"/>
          <w:color w:val="auto"/>
        </w:rPr>
        <w:t xml:space="preserve"> and Sutherland, 2022; Huang, 2023). </w:t>
      </w:r>
    </w:p>
    <w:p w14:paraId="36D2D729" w14:textId="77777777" w:rsidR="00F26C89" w:rsidRPr="00F26C89" w:rsidRDefault="00F26C89" w:rsidP="00F26C89">
      <w:pPr>
        <w:pStyle w:val="JMBEMainText"/>
        <w:rPr>
          <w:rStyle w:val="css-ima1mg"/>
          <w:color w:val="auto"/>
        </w:rPr>
      </w:pPr>
      <w:r w:rsidRPr="00F26C89">
        <w:rPr>
          <w:rStyle w:val="css-ima1mg"/>
          <w:color w:val="auto"/>
        </w:rPr>
        <w:t>A particularly challenging aspect of international business is market entry, which is influenced by cultural factors that determine the perceptions of customers, legal structures, and dynamics in business (Meyer et al. 2023). Cultural inertia is a major obstacle to this process as firms resist changes in their internal organization and processes to reflect the new cultural environment. This rigidity of practices, according to Meyer et al. (2023), prompts businesses to overfocus on domestic practices and underappreciate the importance of localization. For example, when Western companies expand to Asian markets, they often face the problem of moving from hierarchical to group consensus and respect for authority-driven, collectivist structures (Su, 2023). In addition, the organizations must have personnel with sensitivity and cross-cultural training for the management of such differences. Research by Wang and Liu (2022) underscored the significance of training employees in charge of international operations to facilitate the smoothness of negotiations, foreign contract agreements, and local alliances (Huang, 2023; Meyer et al., 2023). The lack of such training can prevent, or even stop, the market entry efforts.</w:t>
      </w:r>
    </w:p>
    <w:p w14:paraId="51950C65" w14:textId="77777777" w:rsidR="00F26C89" w:rsidRPr="00F26C89" w:rsidRDefault="00F26C89" w:rsidP="00F26C89">
      <w:pPr>
        <w:pStyle w:val="JMBEMainText"/>
        <w:rPr>
          <w:rStyle w:val="css-ima1mg"/>
          <w:color w:val="auto"/>
        </w:rPr>
      </w:pPr>
      <w:r w:rsidRPr="00F26C89">
        <w:rPr>
          <w:rStyle w:val="css-ima1mg"/>
          <w:color w:val="auto"/>
        </w:rPr>
        <w:t xml:space="preserve">Market entry further becomes complicated because of cultural dynamics within cross-cultural teams. Diversity on its own promotes innovation and flexibility but it can lead to misunderstandings and conflict that adversely affect productivity especially at early stages of market development </w:t>
      </w:r>
      <w:r w:rsidRPr="00F26C89">
        <w:rPr>
          <w:rStyle w:val="css-ima1mg"/>
          <w:color w:val="auto"/>
        </w:rPr>
        <w:lastRenderedPageBreak/>
        <w:t>(Hilmersson et al., 2022). Various studies have reported that a lot of joint ventures in Africa have failed, partly due to the baseless assumptions of foreign firms that regard local engagement practices as unimportant (</w:t>
      </w:r>
      <w:proofErr w:type="spellStart"/>
      <w:r w:rsidRPr="00F26C89">
        <w:rPr>
          <w:rStyle w:val="css-ima1mg"/>
          <w:color w:val="auto"/>
        </w:rPr>
        <w:t>Oguji</w:t>
      </w:r>
      <w:proofErr w:type="spellEnd"/>
      <w:r w:rsidRPr="00F26C89">
        <w:rPr>
          <w:rStyle w:val="css-ima1mg"/>
          <w:color w:val="auto"/>
        </w:rPr>
        <w:t xml:space="preserve"> and Owusu, 2020). However, those that will succeed best are firms that adapt effectively to local culture. One such notable example is when Xiaomi has expanded into India, where the company localized its marketing, supply chain, and product offerings to cater to Indian consumer values, thereby gaining major market share (Su, 2023). On the other hand, emerging market advertising campaigns of companies like PepsiCo have sometimes failed because their campaigns accidentally clashed with the local cultural values (Witt et al., 2023).</w:t>
      </w:r>
    </w:p>
    <w:p w14:paraId="5E0969FD" w14:textId="77777777" w:rsidR="00F26C89" w:rsidRPr="00F26C89" w:rsidRDefault="00F26C89" w:rsidP="00F26C89">
      <w:pPr>
        <w:pStyle w:val="JMBEMainText"/>
        <w:rPr>
          <w:rStyle w:val="css-ima1mg"/>
          <w:color w:val="auto"/>
        </w:rPr>
      </w:pPr>
      <w:r w:rsidRPr="00F26C89">
        <w:rPr>
          <w:rStyle w:val="css-ima1mg"/>
          <w:color w:val="auto"/>
        </w:rPr>
        <w:t xml:space="preserve">Cultural differences also prevent easy communication and branding beyond market entry. Building strong relationships with audiences as well as brand narratives that resonate with the target audiences requires effective cross-cultural communication (Shalini, 2023). Nevertheless, language and communication styles as well as societal values may present difficulties in coordination (Meyer et al., 2023). Invisible cultural barriers plague branding strategies: non-verbal communication norms, cultural perceptions of symbols, and different views on humour. As Shalini (2023) points out companies often miss out on these in </w:t>
      </w:r>
      <w:proofErr w:type="spellStart"/>
      <w:r w:rsidRPr="00F26C89">
        <w:rPr>
          <w:rStyle w:val="css-ima1mg"/>
          <w:color w:val="auto"/>
        </w:rPr>
        <w:t>favor</w:t>
      </w:r>
      <w:proofErr w:type="spellEnd"/>
      <w:r w:rsidRPr="00F26C89">
        <w:rPr>
          <w:rStyle w:val="css-ima1mg"/>
          <w:color w:val="auto"/>
        </w:rPr>
        <w:t xml:space="preserve"> of other, more obvious linguistic differences. For example, humorous ads designed for U.S. audiences may be perceived as offensive in Japan because of different views about humour (</w:t>
      </w:r>
      <w:proofErr w:type="spellStart"/>
      <w:r w:rsidRPr="00F26C89">
        <w:rPr>
          <w:rStyle w:val="css-ima1mg"/>
          <w:color w:val="auto"/>
        </w:rPr>
        <w:t>Chabowski</w:t>
      </w:r>
      <w:proofErr w:type="spellEnd"/>
      <w:r w:rsidRPr="00F26C89">
        <w:rPr>
          <w:rStyle w:val="css-ima1mg"/>
          <w:color w:val="auto"/>
        </w:rPr>
        <w:t xml:space="preserve"> et al., 2023).</w:t>
      </w:r>
    </w:p>
    <w:p w14:paraId="2A33ECF2" w14:textId="77777777" w:rsidR="00F26C89" w:rsidRPr="00F26C89" w:rsidRDefault="00F26C89" w:rsidP="00F26C89">
      <w:pPr>
        <w:pStyle w:val="JMBEMainText"/>
        <w:rPr>
          <w:rStyle w:val="css-ima1mg"/>
          <w:color w:val="auto"/>
        </w:rPr>
      </w:pPr>
      <w:r w:rsidRPr="00F26C89">
        <w:rPr>
          <w:rStyle w:val="css-ima1mg"/>
          <w:color w:val="auto"/>
        </w:rPr>
        <w:t>Amid the rise of digitalization, cultural risks in communication are becoming further amplified. On the one hand, technological advancements provide firms with an opportunity to reach hundreds of people, but on the other, they heighten the risk of miscommunication if the content is not culturally relevant. For instance, automated translation software can generate grammatically correct, but semantically incorrect messages that offend target consumers (</w:t>
      </w:r>
      <w:proofErr w:type="spellStart"/>
      <w:r w:rsidRPr="00F26C89">
        <w:rPr>
          <w:rStyle w:val="css-ima1mg"/>
          <w:color w:val="auto"/>
        </w:rPr>
        <w:t>Hennart</w:t>
      </w:r>
      <w:proofErr w:type="spellEnd"/>
      <w:r w:rsidRPr="00F26C89">
        <w:rPr>
          <w:rStyle w:val="css-ima1mg"/>
          <w:color w:val="auto"/>
        </w:rPr>
        <w:t xml:space="preserve"> &amp; Sutherland, 2022). Thus, more and more, businesses invest in localization teams to guarantee culturally appropriate digital activity. Furthermore, stakeholder relationships present challenges in communication, especially when facing regulatory environments. According to </w:t>
      </w:r>
      <w:proofErr w:type="spellStart"/>
      <w:r w:rsidRPr="00F26C89">
        <w:rPr>
          <w:rStyle w:val="css-ima1mg"/>
          <w:color w:val="auto"/>
        </w:rPr>
        <w:t>He</w:t>
      </w:r>
      <w:proofErr w:type="spellEnd"/>
      <w:r w:rsidRPr="00F26C89">
        <w:rPr>
          <w:rStyle w:val="css-ima1mg"/>
          <w:color w:val="auto"/>
        </w:rPr>
        <w:t xml:space="preserve"> et al. (2019), foreign banks entering China confronted some barriers because of their unfamiliarity with local cultural norms. But firms that adopted culturally iconic messaging, for instance, by branding financial services as a way to secure family prosperity, did better than firms relying on global branding strategies only. </w:t>
      </w:r>
    </w:p>
    <w:p w14:paraId="2515D82E" w14:textId="77777777" w:rsidR="00F26C89" w:rsidRPr="00F26C89" w:rsidRDefault="00F26C89" w:rsidP="00F26C89">
      <w:pPr>
        <w:pStyle w:val="JMBEMainText"/>
        <w:rPr>
          <w:rStyle w:val="css-ima1mg"/>
          <w:color w:val="auto"/>
        </w:rPr>
      </w:pPr>
      <w:r w:rsidRPr="00F26C89">
        <w:rPr>
          <w:rStyle w:val="css-ima1mg"/>
          <w:color w:val="auto"/>
        </w:rPr>
        <w:t>In summary, cultural challenges in international business impact both the market strategies and the communication efforts. Firms that embrace cultural adaptation and localization gain a comparative advantage, whereas those that ignore and do not incorporate the aspects of cultural differences into the organization and operations of their business are at a disadvantage.</w:t>
      </w:r>
    </w:p>
    <w:p w14:paraId="36070549" w14:textId="77777777" w:rsidR="00420E90" w:rsidRDefault="00420E90" w:rsidP="00F26C89">
      <w:pPr>
        <w:pStyle w:val="JMBEMainText"/>
        <w:rPr>
          <w:rStyle w:val="css-ima1mg"/>
          <w:color w:val="auto"/>
        </w:rPr>
      </w:pPr>
    </w:p>
    <w:p w14:paraId="52133580" w14:textId="603395CF" w:rsidR="00F26C89" w:rsidRPr="0075298D" w:rsidRDefault="00F26C89" w:rsidP="00420E90">
      <w:pPr>
        <w:pStyle w:val="JMBESecondLevel"/>
        <w:rPr>
          <w:rStyle w:val="css-ima1mg"/>
          <w:lang w:val="en-US"/>
        </w:rPr>
      </w:pPr>
      <w:r w:rsidRPr="0075298D">
        <w:rPr>
          <w:rStyle w:val="css-ima1mg"/>
          <w:lang w:val="en-US"/>
        </w:rPr>
        <w:t xml:space="preserve">Cultural </w:t>
      </w:r>
      <w:r w:rsidR="00420E90" w:rsidRPr="0075298D">
        <w:rPr>
          <w:rStyle w:val="css-ima1mg"/>
          <w:lang w:val="en-US"/>
        </w:rPr>
        <w:t>adaptation in international business</w:t>
      </w:r>
    </w:p>
    <w:p w14:paraId="45F852B4" w14:textId="77777777" w:rsidR="00F26C89" w:rsidRPr="00F26C89" w:rsidRDefault="00F26C89" w:rsidP="00F26C89">
      <w:pPr>
        <w:pStyle w:val="JMBEMainText"/>
        <w:rPr>
          <w:rStyle w:val="css-ima1mg"/>
          <w:color w:val="auto"/>
        </w:rPr>
      </w:pPr>
      <w:r w:rsidRPr="00F26C89">
        <w:rPr>
          <w:rStyle w:val="css-ima1mg"/>
          <w:color w:val="auto"/>
        </w:rPr>
        <w:t>For organizations going international, cultural adaptation is an essential part of aligning business strategies, marketing approaches, and product offerings with local cultural norms. Such a process builds relationships and boosts market success especially in the globalized economy where understanding cultural differences is fundamental. Hofstede's Cultural Dimensions and Cultural Intelligence Theory offer insight on how to assess and improve cultural competency to allow businesses to navigate the many environments (Hofstede, 1984; Steers et al., 2023). Specifically, “</w:t>
      </w:r>
      <w:proofErr w:type="spellStart"/>
      <w:r w:rsidRPr="00F26C89">
        <w:rPr>
          <w:rStyle w:val="css-ima1mg"/>
          <w:color w:val="auto"/>
        </w:rPr>
        <w:t>glocalisation</w:t>
      </w:r>
      <w:proofErr w:type="spellEnd"/>
      <w:r w:rsidRPr="00F26C89">
        <w:rPr>
          <w:rStyle w:val="css-ima1mg"/>
          <w:color w:val="auto"/>
        </w:rPr>
        <w:t>” ensures that the company keeps a strong presence across the world while personalising offerings to local requirements, ensuring brand authenticity and avoiding cultural missteps (Steenkamp, 2019).</w:t>
      </w:r>
    </w:p>
    <w:p w14:paraId="6289B01C" w14:textId="77777777" w:rsidR="00F26C89" w:rsidRPr="00F26C89" w:rsidRDefault="00F26C89" w:rsidP="00F26C89">
      <w:pPr>
        <w:pStyle w:val="JMBEMainText"/>
        <w:rPr>
          <w:rStyle w:val="css-ima1mg"/>
          <w:color w:val="auto"/>
        </w:rPr>
      </w:pPr>
      <w:r w:rsidRPr="00F26C89">
        <w:rPr>
          <w:rStyle w:val="css-ima1mg"/>
          <w:color w:val="auto"/>
        </w:rPr>
        <w:t xml:space="preserve">Cultural adaptation relies heavily on marketing and communication, so branding, messaging, and digital content need to be adapted to local audiences. Localized branding enhances consumer trust like the adoption of cultural values in an advertising campaign by global technology brands (Meyer et al., 2023). In addition, storytelling and humour are some of the techniques used in cross-cultural communication to bridge cultural gaps and the example of Coca-Cola in India shows how it was successful (Tripathi, 2024.). Digital localization involves making changes to websites and content that adapt to cultural norms, for instance, Airbnb adapted its website interfaces and content </w:t>
      </w:r>
      <w:r w:rsidRPr="00F26C89">
        <w:rPr>
          <w:rStyle w:val="css-ima1mg"/>
          <w:color w:val="auto"/>
        </w:rPr>
        <w:lastRenderedPageBreak/>
        <w:t>(Garg, 2023). Advertising also uses symbolism to strengthen brand appeal in financial brands in Asia; they link products to cultural values such as family wealth to create consumer trust (He et al., 2019).</w:t>
      </w:r>
    </w:p>
    <w:p w14:paraId="57361184" w14:textId="77777777" w:rsidR="00F26C89" w:rsidRPr="00F26C89" w:rsidRDefault="00F26C89" w:rsidP="00F26C89">
      <w:pPr>
        <w:pStyle w:val="JMBEMainText"/>
        <w:rPr>
          <w:rStyle w:val="css-ima1mg"/>
          <w:color w:val="auto"/>
        </w:rPr>
      </w:pPr>
      <w:r w:rsidRPr="00F26C89">
        <w:rPr>
          <w:rStyle w:val="css-ima1mg"/>
          <w:color w:val="auto"/>
        </w:rPr>
        <w:t xml:space="preserve">Cultural adaptation goes beyond marketing and extends into product development, where changes improve the acceptance of the product by the consumers. Companies reformulate product features, like Nestlé’s reformulation of Maggi noodles to comply with the Indian palate (Inderjeet &amp; Choudhary, 2023), enabling them to have greater relevance in a local market. Another vital aspect is packaging since </w:t>
      </w:r>
      <w:proofErr w:type="spellStart"/>
      <w:r w:rsidRPr="00F26C89">
        <w:rPr>
          <w:rStyle w:val="css-ima1mg"/>
          <w:color w:val="auto"/>
        </w:rPr>
        <w:t>colors</w:t>
      </w:r>
      <w:proofErr w:type="spellEnd"/>
      <w:r w:rsidRPr="00F26C89">
        <w:rPr>
          <w:rStyle w:val="css-ima1mg"/>
          <w:color w:val="auto"/>
        </w:rPr>
        <w:t xml:space="preserve"> and symbols have different meanings in different cultures thus impacting the decision to purchase (Wang &amp; Liu, 2022). Both practical and cultural needs are addressed in functional adaptations like energy-efficient appliances designed for markets with power fluctuations (Shalini, 2023). In the end, if businesses can use cultural adaptation effectively as part of their strategy, it will create long-term success for companies in the international markets.</w:t>
      </w:r>
    </w:p>
    <w:p w14:paraId="20E77690" w14:textId="77777777" w:rsidR="00420E90" w:rsidRDefault="00420E90" w:rsidP="00F26C89">
      <w:pPr>
        <w:pStyle w:val="JMBEMainText"/>
        <w:rPr>
          <w:rStyle w:val="css-ima1mg"/>
          <w:color w:val="auto"/>
        </w:rPr>
      </w:pPr>
    </w:p>
    <w:p w14:paraId="504ACBA5" w14:textId="332B584E" w:rsidR="00F26C89" w:rsidRPr="0075298D" w:rsidRDefault="00F26C89" w:rsidP="00420E90">
      <w:pPr>
        <w:pStyle w:val="JMBESecondLevel"/>
        <w:rPr>
          <w:rStyle w:val="css-ima1mg"/>
          <w:lang w:val="en-US"/>
        </w:rPr>
      </w:pPr>
      <w:r w:rsidRPr="0075298D">
        <w:rPr>
          <w:rStyle w:val="css-ima1mg"/>
          <w:lang w:val="en-US"/>
        </w:rPr>
        <w:t xml:space="preserve">Cultural </w:t>
      </w:r>
      <w:r w:rsidR="00420E90" w:rsidRPr="0075298D">
        <w:rPr>
          <w:rStyle w:val="css-ima1mg"/>
          <w:lang w:val="en-US"/>
        </w:rPr>
        <w:t>diversity and innovation</w:t>
      </w:r>
    </w:p>
    <w:p w14:paraId="607358D9" w14:textId="77777777" w:rsidR="00F26C89" w:rsidRPr="00F26C89" w:rsidRDefault="00F26C89" w:rsidP="00F26C89">
      <w:pPr>
        <w:pStyle w:val="JMBEMainText"/>
        <w:rPr>
          <w:rStyle w:val="css-ima1mg"/>
          <w:color w:val="auto"/>
        </w:rPr>
      </w:pPr>
      <w:r w:rsidRPr="00F26C89">
        <w:rPr>
          <w:rStyle w:val="css-ima1mg"/>
          <w:color w:val="auto"/>
        </w:rPr>
        <w:t>In the global business environment, cultural diversity is increasingly recognized as a major force for innovation and business competitive advantage (Azeem et al., 2021). New cultures bring different viewpoints and solutions as they help organizations respond to any market uncertainty and reach out to a wider number of people. Yet cultural diversity can be used effectively only if it is balanced with challenges in communication. Diverse viewpoints are successfully managed by the management of these dynamics to leverage them positively for the organization as well as for the decision-making process.</w:t>
      </w:r>
    </w:p>
    <w:p w14:paraId="442469DA" w14:textId="77777777" w:rsidR="00F26C89" w:rsidRPr="00F26C89" w:rsidRDefault="00F26C89" w:rsidP="00F26C89">
      <w:pPr>
        <w:pStyle w:val="JMBEMainText"/>
        <w:rPr>
          <w:rStyle w:val="css-ima1mg"/>
          <w:color w:val="auto"/>
        </w:rPr>
      </w:pPr>
      <w:r w:rsidRPr="00F26C89">
        <w:rPr>
          <w:rStyle w:val="css-ima1mg"/>
          <w:color w:val="auto"/>
        </w:rPr>
        <w:t>The role of cultural diversity in fostering innovation, especially in interconnected and cross-functional business environments, cannot be overlooked. Ideation is made possible through multicultural teams where they bring different thinking perspectives that help in better problem-solving and decision-making (Jones et al., 2020). Structural communication with cultural intelligence is highlighted as a driver of innovation performance in the pharmaceutical industry, based on studies. Nevertheless, communication barriers and conflicts may obstruct productivity if they are not actively controlled (</w:t>
      </w:r>
      <w:proofErr w:type="spellStart"/>
      <w:r w:rsidRPr="00F26C89">
        <w:rPr>
          <w:rStyle w:val="css-ima1mg"/>
          <w:color w:val="auto"/>
        </w:rPr>
        <w:t>Bouncken</w:t>
      </w:r>
      <w:proofErr w:type="spellEnd"/>
      <w:r w:rsidRPr="00F26C89">
        <w:rPr>
          <w:rStyle w:val="css-ima1mg"/>
          <w:color w:val="auto"/>
        </w:rPr>
        <w:t xml:space="preserve"> et al., 2016). Strategies for optimizing diverse team dynamics include encouraging shared objectives and fostering collaboration </w:t>
      </w:r>
    </w:p>
    <w:p w14:paraId="43FDB50D" w14:textId="77777777" w:rsidR="00F26C89" w:rsidRPr="00F26C89" w:rsidRDefault="00F26C89" w:rsidP="00F26C89">
      <w:pPr>
        <w:pStyle w:val="JMBEMainText"/>
        <w:rPr>
          <w:rStyle w:val="css-ima1mg"/>
          <w:color w:val="auto"/>
        </w:rPr>
      </w:pPr>
      <w:r w:rsidRPr="00F26C89">
        <w:rPr>
          <w:rStyle w:val="css-ima1mg"/>
          <w:color w:val="auto"/>
        </w:rPr>
        <w:t>Many organizations are today making use of digital platforms to administer dispersed teams efficiently mainly because of technological advancements. Common challenges such as lack of cultural exposure and inability to collaborate remotely in real-time are eliminated through virtual collaboration tools and cultural sensitivity training, making it possible for real-time teamwork in different places (Hur et al., 2020). Hur et al. (2020) add that while businesses continue to operate worldwide, the integration of digital solutions with inclusive team management strategies makes it possible for them to leverage the power of cultural diversity to achieve sustained innovation and growth.</w:t>
      </w:r>
    </w:p>
    <w:p w14:paraId="771779ED" w14:textId="77777777" w:rsidR="00F26C89" w:rsidRDefault="00F26C89" w:rsidP="00F26C89">
      <w:pPr>
        <w:pStyle w:val="JMBEMainText"/>
        <w:rPr>
          <w:rStyle w:val="css-ima1mg"/>
          <w:color w:val="auto"/>
        </w:rPr>
      </w:pPr>
      <w:r w:rsidRPr="00F26C89">
        <w:rPr>
          <w:rStyle w:val="css-ima1mg"/>
          <w:color w:val="auto"/>
        </w:rPr>
        <w:t xml:space="preserve"> </w:t>
      </w:r>
    </w:p>
    <w:p w14:paraId="6D0F3D55" w14:textId="77777777" w:rsidR="00A34491" w:rsidRDefault="00A34491" w:rsidP="00F26C89">
      <w:pPr>
        <w:pStyle w:val="JMBEMainText"/>
        <w:rPr>
          <w:rStyle w:val="css-ima1mg"/>
          <w:color w:val="auto"/>
        </w:rPr>
      </w:pPr>
    </w:p>
    <w:p w14:paraId="262D4B58" w14:textId="77777777" w:rsidR="00A34491" w:rsidRDefault="00A34491" w:rsidP="00F26C89">
      <w:pPr>
        <w:pStyle w:val="JMBEMainText"/>
        <w:rPr>
          <w:rStyle w:val="css-ima1mg"/>
          <w:color w:val="auto"/>
        </w:rPr>
      </w:pPr>
    </w:p>
    <w:p w14:paraId="2EE90A41" w14:textId="77777777" w:rsidR="00A34491" w:rsidRDefault="00A34491" w:rsidP="00F26C89">
      <w:pPr>
        <w:pStyle w:val="JMBEMainText"/>
        <w:rPr>
          <w:rStyle w:val="css-ima1mg"/>
          <w:color w:val="auto"/>
        </w:rPr>
      </w:pPr>
    </w:p>
    <w:p w14:paraId="20E1CDCD" w14:textId="77777777" w:rsidR="00A34491" w:rsidRDefault="00A34491" w:rsidP="00F26C89">
      <w:pPr>
        <w:pStyle w:val="JMBEMainText"/>
        <w:rPr>
          <w:rStyle w:val="css-ima1mg"/>
          <w:color w:val="auto"/>
        </w:rPr>
      </w:pPr>
    </w:p>
    <w:p w14:paraId="689260DF" w14:textId="77777777" w:rsidR="00A34491" w:rsidRDefault="00A34491" w:rsidP="00F26C89">
      <w:pPr>
        <w:pStyle w:val="JMBEMainText"/>
        <w:rPr>
          <w:rStyle w:val="css-ima1mg"/>
          <w:color w:val="auto"/>
        </w:rPr>
      </w:pPr>
    </w:p>
    <w:p w14:paraId="29FA9628" w14:textId="77777777" w:rsidR="00A34491" w:rsidRDefault="00A34491" w:rsidP="00F26C89">
      <w:pPr>
        <w:pStyle w:val="JMBEMainText"/>
        <w:rPr>
          <w:rStyle w:val="css-ima1mg"/>
          <w:color w:val="auto"/>
        </w:rPr>
      </w:pPr>
    </w:p>
    <w:p w14:paraId="19037FEB" w14:textId="77777777" w:rsidR="00A34491" w:rsidRDefault="00A34491" w:rsidP="00F26C89">
      <w:pPr>
        <w:pStyle w:val="JMBEMainText"/>
        <w:rPr>
          <w:rStyle w:val="css-ima1mg"/>
          <w:color w:val="auto"/>
        </w:rPr>
      </w:pPr>
    </w:p>
    <w:p w14:paraId="1193D25A" w14:textId="77777777" w:rsidR="00A34491" w:rsidRDefault="00A34491" w:rsidP="00F26C89">
      <w:pPr>
        <w:pStyle w:val="JMBEMainText"/>
        <w:rPr>
          <w:rStyle w:val="css-ima1mg"/>
          <w:color w:val="auto"/>
        </w:rPr>
      </w:pPr>
    </w:p>
    <w:p w14:paraId="75D62460" w14:textId="77777777" w:rsidR="00A34491" w:rsidRDefault="00A34491" w:rsidP="00F26C89">
      <w:pPr>
        <w:pStyle w:val="JMBEMainText"/>
        <w:rPr>
          <w:rStyle w:val="css-ima1mg"/>
          <w:color w:val="auto"/>
        </w:rPr>
      </w:pPr>
    </w:p>
    <w:p w14:paraId="7C7122C5" w14:textId="77777777" w:rsidR="00A34491" w:rsidRDefault="00A34491" w:rsidP="00F26C89">
      <w:pPr>
        <w:pStyle w:val="JMBEMainText"/>
        <w:rPr>
          <w:rStyle w:val="css-ima1mg"/>
          <w:color w:val="auto"/>
        </w:rPr>
      </w:pPr>
    </w:p>
    <w:p w14:paraId="62B87558" w14:textId="77777777" w:rsidR="00A34491" w:rsidRDefault="00A34491" w:rsidP="00F26C89">
      <w:pPr>
        <w:pStyle w:val="JMBEMainText"/>
        <w:rPr>
          <w:rStyle w:val="css-ima1mg"/>
          <w:color w:val="auto"/>
        </w:rPr>
      </w:pPr>
    </w:p>
    <w:p w14:paraId="4E1A8E23" w14:textId="77777777" w:rsidR="00A34491" w:rsidRPr="00F26C89" w:rsidRDefault="00A34491" w:rsidP="00F26C89">
      <w:pPr>
        <w:pStyle w:val="JMBEMainText"/>
        <w:rPr>
          <w:rStyle w:val="css-ima1mg"/>
          <w:color w:val="auto"/>
        </w:rPr>
      </w:pPr>
    </w:p>
    <w:p w14:paraId="5AAD80DE" w14:textId="0C4D9AC4" w:rsidR="00F26C89" w:rsidRDefault="00F26C89" w:rsidP="00F26C89">
      <w:pPr>
        <w:pStyle w:val="JMBEMainText"/>
        <w:rPr>
          <w:rStyle w:val="css-ima1mg"/>
          <w:color w:val="auto"/>
        </w:rPr>
      </w:pPr>
      <w:r w:rsidRPr="00420E90">
        <w:rPr>
          <w:rStyle w:val="css-ima1mg"/>
          <w:b/>
          <w:bCs w:val="0"/>
          <w:color w:val="auto"/>
        </w:rPr>
        <w:lastRenderedPageBreak/>
        <w:t>Figure I</w:t>
      </w:r>
      <w:r w:rsidR="00420E90" w:rsidRPr="00420E90">
        <w:rPr>
          <w:rStyle w:val="css-ima1mg"/>
          <w:b/>
          <w:bCs w:val="0"/>
          <w:color w:val="auto"/>
        </w:rPr>
        <w:t>.</w:t>
      </w:r>
      <w:r w:rsidRPr="00F26C89">
        <w:rPr>
          <w:rStyle w:val="css-ima1mg"/>
          <w:color w:val="auto"/>
        </w:rPr>
        <w:t xml:space="preserve"> Relationship between </w:t>
      </w:r>
      <w:r w:rsidR="00420E90" w:rsidRPr="00F26C89">
        <w:rPr>
          <w:rStyle w:val="css-ima1mg"/>
          <w:color w:val="auto"/>
        </w:rPr>
        <w:t>cultural dynamics and innovation</w:t>
      </w:r>
    </w:p>
    <w:p w14:paraId="005EAA7A" w14:textId="77777777" w:rsidR="00A34491" w:rsidRPr="00F26C89" w:rsidRDefault="00A34491" w:rsidP="00F26C89">
      <w:pPr>
        <w:pStyle w:val="JMBEMainText"/>
        <w:rPr>
          <w:rStyle w:val="css-ima1mg"/>
          <w:color w:val="auto"/>
        </w:rPr>
      </w:pPr>
    </w:p>
    <w:p w14:paraId="43B76100" w14:textId="38B504FC" w:rsidR="00420E90" w:rsidRPr="00420E90" w:rsidRDefault="00420E90" w:rsidP="00420E90">
      <w:pPr>
        <w:pStyle w:val="JMBESecondLevel"/>
        <w:rPr>
          <w:rStyle w:val="css-ima1mg"/>
          <w:lang w:val="en-US"/>
        </w:rPr>
      </w:pPr>
      <w:r w:rsidRPr="009C6B01">
        <w:rPr>
          <w:rFonts w:ascii="Times New Roman" w:hAnsi="Times New Roman"/>
          <w:noProof/>
          <w:color w:val="222222"/>
          <w:shd w:val="clear" w:color="auto" w:fill="FFFFFF"/>
        </w:rPr>
        <w:drawing>
          <wp:inline distT="0" distB="0" distL="0" distR="0" wp14:anchorId="138D1A15" wp14:editId="4241FD15">
            <wp:extent cx="5400040" cy="2134258"/>
            <wp:effectExtent l="0" t="0" r="0" b="0"/>
            <wp:docPr id="4" name="Picture 4" descr="diagram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iagram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40" cy="2134258"/>
                    </a:xfrm>
                    <a:prstGeom prst="rect">
                      <a:avLst/>
                    </a:prstGeom>
                    <a:noFill/>
                    <a:ln>
                      <a:noFill/>
                    </a:ln>
                  </pic:spPr>
                </pic:pic>
              </a:graphicData>
            </a:graphic>
          </wp:inline>
        </w:drawing>
      </w:r>
    </w:p>
    <w:p w14:paraId="7FB7953F" w14:textId="77777777" w:rsidR="00420E90" w:rsidRDefault="00420E90" w:rsidP="00420E90">
      <w:pPr>
        <w:pStyle w:val="JMBESecondLevel"/>
        <w:rPr>
          <w:rStyle w:val="css-ima1mg"/>
          <w:lang w:val="en-US"/>
        </w:rPr>
      </w:pPr>
    </w:p>
    <w:p w14:paraId="4D35A395" w14:textId="0A08692D" w:rsidR="00F26C89" w:rsidRPr="0075298D" w:rsidRDefault="00F26C89" w:rsidP="00420E90">
      <w:pPr>
        <w:pStyle w:val="JMBESecondLevel"/>
        <w:rPr>
          <w:rStyle w:val="css-ima1mg"/>
          <w:lang w:val="en-US"/>
        </w:rPr>
      </w:pPr>
      <w:r w:rsidRPr="0075298D">
        <w:rPr>
          <w:rStyle w:val="css-ima1mg"/>
          <w:lang w:val="en-US"/>
        </w:rPr>
        <w:t xml:space="preserve">Theoretical </w:t>
      </w:r>
      <w:r w:rsidR="00420E90" w:rsidRPr="0075298D">
        <w:rPr>
          <w:rStyle w:val="css-ima1mg"/>
          <w:lang w:val="en-US"/>
        </w:rPr>
        <w:t>perspectives on cultural dynamics</w:t>
      </w:r>
    </w:p>
    <w:p w14:paraId="1DD16A4A" w14:textId="77777777" w:rsidR="00F26C89" w:rsidRPr="00F26C89" w:rsidRDefault="00F26C89" w:rsidP="00F26C89">
      <w:pPr>
        <w:pStyle w:val="JMBEMainText"/>
        <w:rPr>
          <w:rStyle w:val="css-ima1mg"/>
          <w:color w:val="auto"/>
        </w:rPr>
      </w:pPr>
      <w:r w:rsidRPr="0075298D">
        <w:rPr>
          <w:rStyle w:val="css-ima1mg"/>
          <w:color w:val="auto"/>
        </w:rPr>
        <w:t xml:space="preserve">This study integrates the Cultural Intelligence (CQ) Theory and Hofstede’s Cultural Dimensions Theory to advance a complete picture of how cultural effects affect business strategies and corporate behaviour. Earley and Ang's (2003) CQ theory is based on individuals' individual and team-level abilities to function effectively in multicultural settings through cognitive, metacognitive, motivational, and behavioural intelligence. The cognitive CQ enables individuals to understand cultural norms, the metacognitive CQ helps them adapt strategically, the motivational CQ enables them to be resilient to different environments and the </w:t>
      </w:r>
      <w:proofErr w:type="spellStart"/>
      <w:r w:rsidRPr="0075298D">
        <w:rPr>
          <w:rStyle w:val="css-ima1mg"/>
          <w:color w:val="auto"/>
        </w:rPr>
        <w:t>behavioral</w:t>
      </w:r>
      <w:proofErr w:type="spellEnd"/>
      <w:r w:rsidRPr="0075298D">
        <w:rPr>
          <w:rStyle w:val="css-ima1mg"/>
          <w:color w:val="auto"/>
        </w:rPr>
        <w:t xml:space="preserve"> CQ enables them to communicate with others across cultures (Headley, 2021). CQ has great potential to improve teamwork, decision-making, and conflict resolution, and therefore it is very useful for businesses operating in global markets. Ang and Dyne (2015) and Liu et al. (2022) cite the role that it plays in increasing intercultural collaboration and engaging with customers.</w:t>
      </w:r>
    </w:p>
    <w:p w14:paraId="05E76696" w14:textId="77777777" w:rsidR="00F26C89" w:rsidRPr="00F26C89" w:rsidRDefault="00F26C89" w:rsidP="00F26C89">
      <w:pPr>
        <w:pStyle w:val="JMBEMainText"/>
        <w:rPr>
          <w:rStyle w:val="css-ima1mg"/>
          <w:color w:val="auto"/>
        </w:rPr>
      </w:pPr>
      <w:r w:rsidRPr="00F26C89">
        <w:rPr>
          <w:rStyle w:val="css-ima1mg"/>
          <w:color w:val="auto"/>
        </w:rPr>
        <w:t xml:space="preserve"> </w:t>
      </w:r>
    </w:p>
    <w:p w14:paraId="195749D5" w14:textId="6E158F30" w:rsidR="00F26C89" w:rsidRDefault="00F26C89" w:rsidP="00F26C89">
      <w:pPr>
        <w:pStyle w:val="JMBEMainText"/>
        <w:rPr>
          <w:rStyle w:val="css-ima1mg"/>
          <w:color w:val="auto"/>
        </w:rPr>
      </w:pPr>
      <w:r w:rsidRPr="0075298D">
        <w:rPr>
          <w:rStyle w:val="css-ima1mg"/>
          <w:b/>
          <w:bCs w:val="0"/>
          <w:color w:val="auto"/>
        </w:rPr>
        <w:t>Figure II</w:t>
      </w:r>
      <w:r w:rsidR="0075298D">
        <w:rPr>
          <w:rStyle w:val="css-ima1mg"/>
          <w:color w:val="auto"/>
        </w:rPr>
        <w:t>.</w:t>
      </w:r>
      <w:r w:rsidRPr="00F26C89">
        <w:rPr>
          <w:rStyle w:val="css-ima1mg"/>
          <w:color w:val="auto"/>
        </w:rPr>
        <w:t xml:space="preserve"> Cultural </w:t>
      </w:r>
      <w:r w:rsidR="0075298D" w:rsidRPr="00F26C89">
        <w:rPr>
          <w:rStyle w:val="css-ima1mg"/>
          <w:color w:val="auto"/>
        </w:rPr>
        <w:t xml:space="preserve">intelligence theory </w:t>
      </w:r>
      <w:r w:rsidRPr="00F26C89">
        <w:rPr>
          <w:rStyle w:val="css-ima1mg"/>
          <w:color w:val="auto"/>
        </w:rPr>
        <w:t>(Earley and Ang, 2003)</w:t>
      </w:r>
    </w:p>
    <w:p w14:paraId="5DDEA892" w14:textId="77777777" w:rsidR="0075298D" w:rsidRDefault="0075298D" w:rsidP="00F26C89">
      <w:pPr>
        <w:pStyle w:val="JMBEMainText"/>
        <w:rPr>
          <w:rStyle w:val="css-ima1mg"/>
          <w:color w:val="auto"/>
        </w:rPr>
      </w:pPr>
    </w:p>
    <w:p w14:paraId="11388A40" w14:textId="411C8035" w:rsidR="0075298D" w:rsidRDefault="0075298D" w:rsidP="00F26C89">
      <w:pPr>
        <w:pStyle w:val="JMBEMainText"/>
        <w:rPr>
          <w:rStyle w:val="css-ima1mg"/>
          <w:color w:val="auto"/>
        </w:rPr>
      </w:pPr>
      <w:r w:rsidRPr="009C6B01">
        <w:rPr>
          <w:rFonts w:ascii="Times New Roman" w:hAnsi="Times New Roman"/>
          <w:noProof/>
          <w:lang w:eastAsia="en-US"/>
        </w:rPr>
        <w:drawing>
          <wp:inline distT="0" distB="0" distL="0" distR="0" wp14:anchorId="7D6F4B9D" wp14:editId="31B4C87D">
            <wp:extent cx="4657725" cy="2066925"/>
            <wp:effectExtent l="0" t="0" r="9525" b="9525"/>
            <wp:docPr id="6" name="Picture 6" descr="diagra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iagram (8)"/>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57725" cy="2066925"/>
                    </a:xfrm>
                    <a:prstGeom prst="rect">
                      <a:avLst/>
                    </a:prstGeom>
                    <a:noFill/>
                    <a:ln>
                      <a:noFill/>
                    </a:ln>
                  </pic:spPr>
                </pic:pic>
              </a:graphicData>
            </a:graphic>
          </wp:inline>
        </w:drawing>
      </w:r>
    </w:p>
    <w:p w14:paraId="0F6AD805" w14:textId="77777777" w:rsidR="008B0AF5" w:rsidRPr="00F26C89" w:rsidRDefault="008B0AF5" w:rsidP="00F26C89">
      <w:pPr>
        <w:pStyle w:val="JMBEMainText"/>
        <w:rPr>
          <w:rStyle w:val="css-ima1mg"/>
          <w:color w:val="auto"/>
        </w:rPr>
      </w:pPr>
    </w:p>
    <w:p w14:paraId="44B832D7" w14:textId="77777777" w:rsidR="00F26C89" w:rsidRPr="00F26C89" w:rsidRDefault="00F26C89" w:rsidP="00F26C89">
      <w:pPr>
        <w:pStyle w:val="JMBEMainText"/>
        <w:rPr>
          <w:rStyle w:val="css-ima1mg"/>
          <w:color w:val="auto"/>
        </w:rPr>
      </w:pPr>
      <w:r w:rsidRPr="00F26C89">
        <w:rPr>
          <w:rStyle w:val="css-ima1mg"/>
          <w:color w:val="auto"/>
        </w:rPr>
        <w:t xml:space="preserve">In contrast, Hofstede’s Cultural Dimensions Theory is a framework of national-level cultural impact on business operations, the styles of leadership, and market </w:t>
      </w:r>
      <w:proofErr w:type="spellStart"/>
      <w:r w:rsidRPr="00F26C89">
        <w:rPr>
          <w:rStyle w:val="css-ima1mg"/>
          <w:color w:val="auto"/>
        </w:rPr>
        <w:t>behavior</w:t>
      </w:r>
      <w:proofErr w:type="spellEnd"/>
      <w:r w:rsidRPr="00F26C89">
        <w:rPr>
          <w:rStyle w:val="css-ima1mg"/>
          <w:color w:val="auto"/>
        </w:rPr>
        <w:t xml:space="preserve">. This model examines the six dimensions of power distance, Individualism vs. Collectivism, Masculinity vs. Femininity, Uncertainty Avoidance, Long Term vs. Short Term Orientation, and Indulgence vs. Restraint; through them, the model outlines how cultural factors shape organizational strategy. The application of the model in tourism, innovation, and AI integration is implied by research of Huang and Crotts (2019), Gallego-Álvarez and Pucheta-Martínez (2021), and Masoud et al. (2023). </w:t>
      </w:r>
    </w:p>
    <w:p w14:paraId="6983405D" w14:textId="77777777" w:rsidR="00F26C89" w:rsidRPr="00F26C89" w:rsidRDefault="00F26C89" w:rsidP="00F26C89">
      <w:pPr>
        <w:pStyle w:val="JMBEMainText"/>
        <w:rPr>
          <w:rStyle w:val="css-ima1mg"/>
          <w:color w:val="auto"/>
        </w:rPr>
      </w:pPr>
      <w:r w:rsidRPr="00F26C89">
        <w:rPr>
          <w:rStyle w:val="css-ima1mg"/>
          <w:color w:val="auto"/>
        </w:rPr>
        <w:lastRenderedPageBreak/>
        <w:t xml:space="preserve"> </w:t>
      </w:r>
    </w:p>
    <w:p w14:paraId="6B491CF4" w14:textId="2BEB8559" w:rsidR="00F26C89" w:rsidRDefault="00F26C89" w:rsidP="00F26C89">
      <w:pPr>
        <w:pStyle w:val="JMBEMainText"/>
        <w:rPr>
          <w:rStyle w:val="css-ima1mg"/>
          <w:color w:val="auto"/>
        </w:rPr>
      </w:pPr>
      <w:r w:rsidRPr="0075298D">
        <w:rPr>
          <w:rStyle w:val="css-ima1mg"/>
          <w:b/>
          <w:bCs w:val="0"/>
          <w:color w:val="auto"/>
        </w:rPr>
        <w:t>Figure III</w:t>
      </w:r>
      <w:r w:rsidR="0075298D">
        <w:rPr>
          <w:rStyle w:val="css-ima1mg"/>
          <w:b/>
          <w:bCs w:val="0"/>
          <w:color w:val="auto"/>
        </w:rPr>
        <w:t>.</w:t>
      </w:r>
      <w:r w:rsidRPr="00F26C89">
        <w:rPr>
          <w:rStyle w:val="css-ima1mg"/>
          <w:color w:val="auto"/>
        </w:rPr>
        <w:t xml:space="preserve"> Hofstede’s </w:t>
      </w:r>
      <w:r w:rsidR="0075298D" w:rsidRPr="00F26C89">
        <w:rPr>
          <w:rStyle w:val="css-ima1mg"/>
          <w:color w:val="auto"/>
        </w:rPr>
        <w:t xml:space="preserve">cultural dimensions theory </w:t>
      </w:r>
      <w:r w:rsidRPr="00F26C89">
        <w:rPr>
          <w:rStyle w:val="css-ima1mg"/>
          <w:color w:val="auto"/>
        </w:rPr>
        <w:t>(Hofstede and Bond, 1984)</w:t>
      </w:r>
    </w:p>
    <w:p w14:paraId="4259B1DC" w14:textId="06090A3C" w:rsidR="008B0AF5" w:rsidRPr="00F26C89" w:rsidRDefault="008B0AF5" w:rsidP="00F26C89">
      <w:pPr>
        <w:pStyle w:val="JMBEMainText"/>
        <w:rPr>
          <w:rStyle w:val="css-ima1mg"/>
          <w:color w:val="auto"/>
        </w:rPr>
      </w:pPr>
      <w:r w:rsidRPr="009C6B01">
        <w:rPr>
          <w:noProof/>
          <w:lang w:eastAsia="en-US"/>
        </w:rPr>
        <w:drawing>
          <wp:inline distT="0" distB="0" distL="0" distR="0" wp14:anchorId="23DA53F3" wp14:editId="50F35A5C">
            <wp:extent cx="5400040" cy="2802713"/>
            <wp:effectExtent l="0" t="0" r="0" b="0"/>
            <wp:docPr id="15" name="Picture 15" descr="Interfaz de usuario gráfica, Texto, Aplicación, Chat o mensaje d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nterfaz de usuario gráfica, Texto, Aplicación, Chat o mensaje de texto&#10;&#10;El contenido generado por IA puede ser incorrecto."/>
                    <pic:cNvPicPr/>
                  </pic:nvPicPr>
                  <pic:blipFill>
                    <a:blip r:embed="rId10">
                      <a:extLst>
                        <a:ext uri="{28A0092B-C50C-407E-A947-70E740481C1C}">
                          <a14:useLocalDpi xmlns:a14="http://schemas.microsoft.com/office/drawing/2010/main" val="0"/>
                        </a:ext>
                      </a:extLst>
                    </a:blip>
                    <a:stretch>
                      <a:fillRect/>
                    </a:stretch>
                  </pic:blipFill>
                  <pic:spPr>
                    <a:xfrm>
                      <a:off x="0" y="0"/>
                      <a:ext cx="5400040" cy="2802713"/>
                    </a:xfrm>
                    <a:prstGeom prst="rect">
                      <a:avLst/>
                    </a:prstGeom>
                  </pic:spPr>
                </pic:pic>
              </a:graphicData>
            </a:graphic>
          </wp:inline>
        </w:drawing>
      </w:r>
    </w:p>
    <w:p w14:paraId="23D12B4C" w14:textId="77777777" w:rsidR="0075298D" w:rsidRDefault="0075298D" w:rsidP="00F26C89">
      <w:pPr>
        <w:pStyle w:val="JMBEMainText"/>
        <w:rPr>
          <w:rStyle w:val="css-ima1mg"/>
          <w:color w:val="auto"/>
        </w:rPr>
      </w:pPr>
    </w:p>
    <w:p w14:paraId="6EE8AF6E" w14:textId="747E13F9" w:rsidR="00F26C89" w:rsidRPr="00F26C89" w:rsidRDefault="00F26C89" w:rsidP="00F26C89">
      <w:pPr>
        <w:pStyle w:val="JMBEMainText"/>
        <w:rPr>
          <w:rStyle w:val="css-ima1mg"/>
          <w:color w:val="auto"/>
        </w:rPr>
      </w:pPr>
      <w:r w:rsidRPr="00F26C89">
        <w:rPr>
          <w:rStyle w:val="css-ima1mg"/>
          <w:color w:val="auto"/>
        </w:rPr>
        <w:t>Critics suggest that Hofstede's model oversimplifies the character of cultural processes (</w:t>
      </w:r>
      <w:proofErr w:type="spellStart"/>
      <w:r w:rsidRPr="00F26C89">
        <w:rPr>
          <w:rStyle w:val="css-ima1mg"/>
          <w:color w:val="auto"/>
        </w:rPr>
        <w:t>Khlif</w:t>
      </w:r>
      <w:proofErr w:type="spellEnd"/>
      <w:r w:rsidRPr="00F26C89">
        <w:rPr>
          <w:rStyle w:val="css-ima1mg"/>
          <w:color w:val="auto"/>
        </w:rPr>
        <w:t>, 2016), but the combination of CQ theory and Hofstede’s model yokes this study together to enable the reconciliation of macro- and micro-level perspectives. This research interplays national culture and individual adaptability by using two frameworks to capture the multidimensional effects of cultural diversity on business performance.</w:t>
      </w:r>
    </w:p>
    <w:p w14:paraId="54D8D123" w14:textId="77777777" w:rsidR="0075298D" w:rsidRDefault="0075298D" w:rsidP="00F26C89">
      <w:pPr>
        <w:pStyle w:val="JMBEMainText"/>
        <w:rPr>
          <w:rStyle w:val="css-ima1mg"/>
          <w:color w:val="auto"/>
        </w:rPr>
      </w:pPr>
    </w:p>
    <w:p w14:paraId="6F9EF34A" w14:textId="7BB47426" w:rsidR="00F26C89" w:rsidRPr="005235C6" w:rsidRDefault="00F26C89" w:rsidP="0075298D">
      <w:pPr>
        <w:pStyle w:val="JMBESecondLevel"/>
        <w:rPr>
          <w:rStyle w:val="css-ima1mg"/>
          <w:lang w:val="en-US"/>
        </w:rPr>
      </w:pPr>
      <w:r w:rsidRPr="005235C6">
        <w:rPr>
          <w:rStyle w:val="css-ima1mg"/>
          <w:lang w:val="en-US"/>
        </w:rPr>
        <w:t>Hypotheses Development</w:t>
      </w:r>
    </w:p>
    <w:p w14:paraId="3FE8401D" w14:textId="77777777" w:rsidR="00F26C89" w:rsidRPr="00F26C89" w:rsidRDefault="00F26C89" w:rsidP="00F26C89">
      <w:pPr>
        <w:pStyle w:val="JMBEMainText"/>
        <w:rPr>
          <w:rStyle w:val="css-ima1mg"/>
          <w:color w:val="auto"/>
        </w:rPr>
      </w:pPr>
      <w:r w:rsidRPr="00F26C89">
        <w:rPr>
          <w:rStyle w:val="css-ima1mg"/>
          <w:color w:val="auto"/>
        </w:rPr>
        <w:t>Based on the study’s objectives, the following hypotheses are proposed</w:t>
      </w:r>
    </w:p>
    <w:p w14:paraId="4BF07778" w14:textId="77777777" w:rsidR="00F26C89" w:rsidRPr="00F26C89" w:rsidRDefault="00F26C89" w:rsidP="00F26C89">
      <w:pPr>
        <w:pStyle w:val="JMBEMainText"/>
        <w:rPr>
          <w:rStyle w:val="css-ima1mg"/>
          <w:color w:val="auto"/>
        </w:rPr>
      </w:pPr>
      <w:r w:rsidRPr="00F26C89">
        <w:rPr>
          <w:rStyle w:val="css-ima1mg"/>
          <w:color w:val="auto"/>
        </w:rPr>
        <w:t>H1: Perceived cultural barriers negatively impact cross-cultural communication, which mediates their effect on business performance.</w:t>
      </w:r>
    </w:p>
    <w:p w14:paraId="632415C0" w14:textId="77777777" w:rsidR="00F26C89" w:rsidRPr="00F26C89" w:rsidRDefault="00F26C89" w:rsidP="00F26C89">
      <w:pPr>
        <w:pStyle w:val="JMBEMainText"/>
        <w:rPr>
          <w:rStyle w:val="css-ima1mg"/>
          <w:color w:val="auto"/>
        </w:rPr>
      </w:pPr>
      <w:r w:rsidRPr="00F26C89">
        <w:rPr>
          <w:rStyle w:val="css-ima1mg"/>
          <w:color w:val="auto"/>
        </w:rPr>
        <w:t>H2: Cultural intelligence positively influences market adaptability, which mediates the relationship between cultural intelligence and business performance.</w:t>
      </w:r>
    </w:p>
    <w:p w14:paraId="7A635AD0" w14:textId="77777777" w:rsidR="00F26C89" w:rsidRPr="00F26C89" w:rsidRDefault="00F26C89" w:rsidP="00F26C89">
      <w:pPr>
        <w:pStyle w:val="JMBEMainText"/>
        <w:rPr>
          <w:rStyle w:val="css-ima1mg"/>
          <w:color w:val="auto"/>
        </w:rPr>
      </w:pPr>
      <w:r w:rsidRPr="00F26C89">
        <w:rPr>
          <w:rStyle w:val="css-ima1mg"/>
          <w:color w:val="auto"/>
        </w:rPr>
        <w:t>H3: Innovation mediates the relationship between cultural diversity and competitive advantage.</w:t>
      </w:r>
    </w:p>
    <w:p w14:paraId="509FC543" w14:textId="77777777" w:rsidR="00F26C89" w:rsidRPr="00F26C89" w:rsidRDefault="00F26C89" w:rsidP="00F26C89">
      <w:pPr>
        <w:pStyle w:val="JMBEMainText"/>
        <w:rPr>
          <w:rStyle w:val="css-ima1mg"/>
          <w:color w:val="auto"/>
        </w:rPr>
      </w:pPr>
      <w:r w:rsidRPr="00F26C89">
        <w:rPr>
          <w:rStyle w:val="css-ima1mg"/>
          <w:color w:val="auto"/>
        </w:rPr>
        <w:t>They are built on the ideas of the Cultural Intelligence Theory (Earley &amp; Ang, 2003) and Hofstede’s Cultural Dimensions Theory (1984).</w:t>
      </w:r>
    </w:p>
    <w:p w14:paraId="134BEC7B" w14:textId="77777777" w:rsidR="0075298D" w:rsidRDefault="0075298D" w:rsidP="00F26C89">
      <w:pPr>
        <w:pStyle w:val="JMBEMainText"/>
        <w:rPr>
          <w:rStyle w:val="css-ima1mg"/>
          <w:color w:val="auto"/>
        </w:rPr>
      </w:pPr>
    </w:p>
    <w:p w14:paraId="1C5F842B" w14:textId="5B061476" w:rsidR="00F26C89" w:rsidRPr="00F26C89" w:rsidRDefault="00F26C89" w:rsidP="0075298D">
      <w:pPr>
        <w:pStyle w:val="JMBEFirstLevel"/>
        <w:rPr>
          <w:rStyle w:val="css-ima1mg"/>
          <w:color w:val="auto"/>
        </w:rPr>
      </w:pPr>
      <w:r w:rsidRPr="00F26C89">
        <w:rPr>
          <w:rStyle w:val="css-ima1mg"/>
          <w:color w:val="auto"/>
        </w:rPr>
        <w:t>Methodology</w:t>
      </w:r>
    </w:p>
    <w:p w14:paraId="501428F2" w14:textId="77777777" w:rsidR="0075298D" w:rsidRDefault="0075298D" w:rsidP="00F26C89">
      <w:pPr>
        <w:pStyle w:val="JMBEMainText"/>
        <w:rPr>
          <w:rStyle w:val="css-ima1mg"/>
          <w:color w:val="auto"/>
        </w:rPr>
      </w:pPr>
    </w:p>
    <w:p w14:paraId="175E1D85" w14:textId="58304D59" w:rsidR="00F26C89" w:rsidRPr="00F26C89" w:rsidRDefault="00F26C89" w:rsidP="00F26C89">
      <w:pPr>
        <w:pStyle w:val="JMBEMainText"/>
        <w:rPr>
          <w:rStyle w:val="css-ima1mg"/>
          <w:color w:val="auto"/>
        </w:rPr>
      </w:pPr>
      <w:r w:rsidRPr="00F26C89">
        <w:rPr>
          <w:rStyle w:val="css-ima1mg"/>
          <w:color w:val="auto"/>
        </w:rPr>
        <w:t xml:space="preserve">A quantitative research design in the form of Partial Least Squares Structural Equation </w:t>
      </w:r>
      <w:proofErr w:type="spellStart"/>
      <w:r w:rsidRPr="00F26C89">
        <w:rPr>
          <w:rStyle w:val="css-ima1mg"/>
          <w:color w:val="auto"/>
        </w:rPr>
        <w:t>Modeling</w:t>
      </w:r>
      <w:proofErr w:type="spellEnd"/>
      <w:r w:rsidRPr="00F26C89">
        <w:rPr>
          <w:rStyle w:val="css-ima1mg"/>
          <w:color w:val="auto"/>
        </w:rPr>
        <w:t xml:space="preserve"> (PLS-SEM) has been used in this study to examine relational complexity between variables thus managing to provide indispensable predictive accuracy and robust interpretation of the data. It aims to explore the cultural influence in branding &amp; consumer behaviour to target marketing professionals, consumers, and cultural specialists across different regions. The approach is a multi-stage sampling procedure, where purposive sampling is used to select culturally diverse countries based on Hofstede’s cultural dimensions, and stratified random to make random selection with adequate representation of demographics. The sample size is 217, which is consistent with </w:t>
      </w:r>
      <w:proofErr w:type="spellStart"/>
      <w:r w:rsidRPr="00F26C89">
        <w:rPr>
          <w:rStyle w:val="css-ima1mg"/>
          <w:color w:val="auto"/>
        </w:rPr>
        <w:t>Krejcie</w:t>
      </w:r>
      <w:proofErr w:type="spellEnd"/>
      <w:r w:rsidRPr="00F26C89">
        <w:rPr>
          <w:rStyle w:val="css-ima1mg"/>
          <w:color w:val="auto"/>
        </w:rPr>
        <w:t xml:space="preserve"> and Morgan’s (1970) recommendations to improve statistical power. Cabanelas et al. (2025) suggest that when studying different cultural and regional aspects in B2B and cross-national markets, a size such as this should be used together with directly chosen and structured segmentation techniques. They suggest that researchers apply culturally appropriate, evenly distributed samples to reach good external validity.</w:t>
      </w:r>
    </w:p>
    <w:p w14:paraId="109F3E20" w14:textId="77777777" w:rsidR="00F26C89" w:rsidRPr="00F26C89" w:rsidRDefault="00F26C89" w:rsidP="00F26C89">
      <w:pPr>
        <w:pStyle w:val="JMBEMainText"/>
        <w:rPr>
          <w:rStyle w:val="css-ima1mg"/>
          <w:color w:val="auto"/>
        </w:rPr>
      </w:pPr>
      <w:r w:rsidRPr="00F26C89">
        <w:rPr>
          <w:rStyle w:val="css-ima1mg"/>
          <w:color w:val="auto"/>
        </w:rPr>
        <w:lastRenderedPageBreak/>
        <w:t xml:space="preserve">Data are collected via a combination of online and field-administered surveys. Field surveys are conducted in regions where internet penetration is low while, depending on the population of technological connections, online surveys are conducted using Qualtrics. Demographics, cultural dimensions (Hofstede &amp; Schwartz frameworks), consumer </w:t>
      </w:r>
      <w:proofErr w:type="spellStart"/>
      <w:r w:rsidRPr="00F26C89">
        <w:rPr>
          <w:rStyle w:val="css-ima1mg"/>
          <w:color w:val="auto"/>
        </w:rPr>
        <w:t>behavior</w:t>
      </w:r>
      <w:proofErr w:type="spellEnd"/>
      <w:r w:rsidRPr="00F26C89">
        <w:rPr>
          <w:rStyle w:val="css-ima1mg"/>
          <w:color w:val="auto"/>
        </w:rPr>
        <w:t xml:space="preserve"> (CETSCALE), and brand perception (Aaker’s brand equity model), are covered in the structured questionnaire. Back translation was used for non-English participants and 50 participants pre-tested to ensure clarity and cultural appropriateness. This framework consequently strengthens the study by improving its reliability, validity, and cross-cultural applicability, as said, towards one better and more comprehensive understanding of how cultural factors influence global market </w:t>
      </w:r>
      <w:proofErr w:type="spellStart"/>
      <w:r w:rsidRPr="00F26C89">
        <w:rPr>
          <w:rStyle w:val="css-ima1mg"/>
          <w:color w:val="auto"/>
        </w:rPr>
        <w:t>behaviors</w:t>
      </w:r>
      <w:proofErr w:type="spellEnd"/>
      <w:r w:rsidRPr="00F26C89">
        <w:rPr>
          <w:rStyle w:val="css-ima1mg"/>
          <w:color w:val="auto"/>
        </w:rPr>
        <w:t>. Since data is gathered online and on-site, this technique meets current standards and helps make the research accessible to more people, even when technology is lacking or fast Internet is not available. This approach is also in accordance with the emphasis on context in today’s methodological standards for international business research (Cabanelas et al., 2025).</w:t>
      </w:r>
    </w:p>
    <w:p w14:paraId="0C7386F7" w14:textId="77777777" w:rsidR="008B0AF5" w:rsidRDefault="008B0AF5" w:rsidP="00F26C89">
      <w:pPr>
        <w:pStyle w:val="JMBEMainText"/>
        <w:rPr>
          <w:rStyle w:val="css-ima1mg"/>
          <w:color w:val="auto"/>
        </w:rPr>
      </w:pPr>
    </w:p>
    <w:p w14:paraId="481F1E0D" w14:textId="454BEA97" w:rsidR="00F26C89" w:rsidRPr="00F26C89" w:rsidRDefault="00F26C89" w:rsidP="008B0AF5">
      <w:pPr>
        <w:pStyle w:val="JMBEFirstLevel"/>
        <w:rPr>
          <w:rStyle w:val="css-ima1mg"/>
          <w:color w:val="auto"/>
        </w:rPr>
      </w:pPr>
      <w:r w:rsidRPr="00F26C89">
        <w:rPr>
          <w:rStyle w:val="css-ima1mg"/>
          <w:color w:val="auto"/>
        </w:rPr>
        <w:t>Results</w:t>
      </w:r>
    </w:p>
    <w:p w14:paraId="587E01B2" w14:textId="77777777" w:rsidR="008B0AF5" w:rsidRDefault="008B0AF5" w:rsidP="00F26C89">
      <w:pPr>
        <w:pStyle w:val="JMBEMainText"/>
        <w:rPr>
          <w:rStyle w:val="css-ima1mg"/>
          <w:color w:val="auto"/>
        </w:rPr>
      </w:pPr>
    </w:p>
    <w:p w14:paraId="14D54227" w14:textId="79C7FE94" w:rsidR="008B0AF5" w:rsidRPr="008B0AF5" w:rsidRDefault="00F26C89" w:rsidP="008B0AF5">
      <w:pPr>
        <w:pStyle w:val="JMBESecondLevel"/>
        <w:rPr>
          <w:rStyle w:val="css-ima1mg"/>
          <w:lang w:val="en-US"/>
        </w:rPr>
      </w:pPr>
      <w:r w:rsidRPr="008B0AF5">
        <w:rPr>
          <w:rStyle w:val="css-ima1mg"/>
          <w:lang w:val="en-US"/>
        </w:rPr>
        <w:t xml:space="preserve">Demographic </w:t>
      </w:r>
      <w:r w:rsidR="008B0AF5" w:rsidRPr="008B0AF5">
        <w:rPr>
          <w:rStyle w:val="css-ima1mg"/>
          <w:lang w:val="en-US"/>
        </w:rPr>
        <w:t>statistics of respondents</w:t>
      </w:r>
    </w:p>
    <w:p w14:paraId="40AE2E93" w14:textId="77777777" w:rsidR="008B0AF5" w:rsidRPr="008B0AF5" w:rsidRDefault="008B0AF5" w:rsidP="008B0AF5">
      <w:pPr>
        <w:pStyle w:val="JMBESecondLevel"/>
        <w:rPr>
          <w:rStyle w:val="css-ima1mg"/>
          <w:lang w:val="en-US"/>
        </w:rPr>
      </w:pPr>
    </w:p>
    <w:p w14:paraId="7431503C" w14:textId="7309274F" w:rsidR="00F26C89" w:rsidRDefault="00F26C89" w:rsidP="00F26C89">
      <w:pPr>
        <w:pStyle w:val="JMBEMainText"/>
        <w:rPr>
          <w:rStyle w:val="css-ima1mg"/>
          <w:color w:val="auto"/>
        </w:rPr>
      </w:pPr>
      <w:r w:rsidRPr="008B0AF5">
        <w:rPr>
          <w:rStyle w:val="css-ima1mg"/>
          <w:b/>
          <w:bCs w:val="0"/>
          <w:color w:val="auto"/>
        </w:rPr>
        <w:t>Table I</w:t>
      </w:r>
      <w:r w:rsidR="008B0AF5" w:rsidRPr="008B0AF5">
        <w:rPr>
          <w:rStyle w:val="css-ima1mg"/>
          <w:b/>
          <w:bCs w:val="0"/>
          <w:color w:val="auto"/>
        </w:rPr>
        <w:t>.</w:t>
      </w:r>
      <w:r w:rsidRPr="00F26C89">
        <w:rPr>
          <w:rStyle w:val="css-ima1mg"/>
          <w:color w:val="auto"/>
        </w:rPr>
        <w:t xml:space="preserve"> Demographic </w:t>
      </w:r>
      <w:r w:rsidR="008B0AF5" w:rsidRPr="00F26C89">
        <w:rPr>
          <w:rStyle w:val="css-ima1mg"/>
          <w:color w:val="auto"/>
        </w:rPr>
        <w:t>statistics</w:t>
      </w:r>
    </w:p>
    <w:p w14:paraId="058A2826" w14:textId="77777777" w:rsidR="008B0AF5" w:rsidRDefault="008B0AF5" w:rsidP="00F26C89">
      <w:pPr>
        <w:pStyle w:val="JMBEMainText"/>
        <w:rPr>
          <w:rStyle w:val="css-ima1mg"/>
          <w:color w:val="auto"/>
        </w:rPr>
      </w:pPr>
    </w:p>
    <w:tbl>
      <w:tblPr>
        <w:tblStyle w:val="Tablanormal2"/>
        <w:tblW w:w="9209" w:type="dxa"/>
        <w:tblLook w:val="06A0" w:firstRow="1" w:lastRow="0" w:firstColumn="1" w:lastColumn="0" w:noHBand="1" w:noVBand="1"/>
      </w:tblPr>
      <w:tblGrid>
        <w:gridCol w:w="3397"/>
        <w:gridCol w:w="3544"/>
        <w:gridCol w:w="2268"/>
      </w:tblGrid>
      <w:tr w:rsidR="008B0AF5" w:rsidRPr="008B0AF5" w14:paraId="789742FB" w14:textId="77777777" w:rsidTr="0073610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397" w:type="dxa"/>
            <w:shd w:val="clear" w:color="auto" w:fill="F2F2F2" w:themeFill="background1" w:themeFillShade="F2"/>
            <w:hideMark/>
          </w:tcPr>
          <w:p w14:paraId="23A49FE7" w14:textId="77777777" w:rsidR="008B0AF5" w:rsidRPr="008B0AF5" w:rsidRDefault="008B0AF5" w:rsidP="008B0AF5">
            <w:pPr>
              <w:rPr>
                <w:rFonts w:ascii="Arial Narrow" w:eastAsia="Times New Roman" w:hAnsi="Arial Narrow"/>
              </w:rPr>
            </w:pPr>
            <w:r w:rsidRPr="008B0AF5">
              <w:rPr>
                <w:rFonts w:ascii="Arial Narrow" w:eastAsia="Times New Roman" w:hAnsi="Arial Narrow"/>
              </w:rPr>
              <w:t>Age</w:t>
            </w:r>
          </w:p>
        </w:tc>
        <w:tc>
          <w:tcPr>
            <w:tcW w:w="3544" w:type="dxa"/>
            <w:shd w:val="clear" w:color="auto" w:fill="F2F2F2" w:themeFill="background1" w:themeFillShade="F2"/>
            <w:hideMark/>
          </w:tcPr>
          <w:p w14:paraId="7D971750" w14:textId="77777777" w:rsidR="008B0AF5" w:rsidRPr="008B0AF5" w:rsidRDefault="008B0AF5" w:rsidP="008B0AF5">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N</w:t>
            </w:r>
          </w:p>
        </w:tc>
        <w:tc>
          <w:tcPr>
            <w:tcW w:w="2268" w:type="dxa"/>
            <w:shd w:val="clear" w:color="auto" w:fill="F2F2F2" w:themeFill="background1" w:themeFillShade="F2"/>
            <w:hideMark/>
          </w:tcPr>
          <w:p w14:paraId="28665352" w14:textId="77777777" w:rsidR="008B0AF5" w:rsidRPr="008B0AF5" w:rsidRDefault="008B0AF5" w:rsidP="008B0AF5">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w:t>
            </w:r>
          </w:p>
        </w:tc>
      </w:tr>
      <w:tr w:rsidR="008B0AF5" w:rsidRPr="008B0AF5" w14:paraId="0B693381" w14:textId="77777777" w:rsidTr="0073610E">
        <w:trPr>
          <w:trHeight w:val="300"/>
        </w:trPr>
        <w:tc>
          <w:tcPr>
            <w:cnfStyle w:val="001000000000" w:firstRow="0" w:lastRow="0" w:firstColumn="1" w:lastColumn="0" w:oddVBand="0" w:evenVBand="0" w:oddHBand="0" w:evenHBand="0" w:firstRowFirstColumn="0" w:firstRowLastColumn="0" w:lastRowFirstColumn="0" w:lastRowLastColumn="0"/>
            <w:tcW w:w="3397" w:type="dxa"/>
            <w:hideMark/>
          </w:tcPr>
          <w:p w14:paraId="5DF1A15A" w14:textId="77777777" w:rsidR="008B0AF5" w:rsidRPr="008B0AF5" w:rsidRDefault="008B0AF5" w:rsidP="008B0AF5">
            <w:pPr>
              <w:rPr>
                <w:rFonts w:ascii="Arial Narrow" w:eastAsia="Times New Roman" w:hAnsi="Arial Narrow"/>
                <w:b w:val="0"/>
              </w:rPr>
            </w:pPr>
            <w:r w:rsidRPr="008B0AF5">
              <w:rPr>
                <w:rFonts w:ascii="Arial Narrow" w:eastAsia="Times New Roman" w:hAnsi="Arial Narrow"/>
                <w:b w:val="0"/>
              </w:rPr>
              <w:t>18-24</w:t>
            </w:r>
          </w:p>
        </w:tc>
        <w:tc>
          <w:tcPr>
            <w:tcW w:w="3544" w:type="dxa"/>
            <w:noWrap/>
            <w:hideMark/>
          </w:tcPr>
          <w:p w14:paraId="19C7D170"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72</w:t>
            </w:r>
          </w:p>
        </w:tc>
        <w:tc>
          <w:tcPr>
            <w:tcW w:w="2268" w:type="dxa"/>
            <w:noWrap/>
            <w:hideMark/>
          </w:tcPr>
          <w:p w14:paraId="21BA8411"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33.2%</w:t>
            </w:r>
          </w:p>
        </w:tc>
      </w:tr>
      <w:tr w:rsidR="008B0AF5" w:rsidRPr="008B0AF5" w14:paraId="281DFC4D" w14:textId="77777777" w:rsidTr="0073610E">
        <w:trPr>
          <w:trHeight w:val="300"/>
        </w:trPr>
        <w:tc>
          <w:tcPr>
            <w:cnfStyle w:val="001000000000" w:firstRow="0" w:lastRow="0" w:firstColumn="1" w:lastColumn="0" w:oddVBand="0" w:evenVBand="0" w:oddHBand="0" w:evenHBand="0" w:firstRowFirstColumn="0" w:firstRowLastColumn="0" w:lastRowFirstColumn="0" w:lastRowLastColumn="0"/>
            <w:tcW w:w="3397" w:type="dxa"/>
            <w:hideMark/>
          </w:tcPr>
          <w:p w14:paraId="5DE99F99" w14:textId="77777777" w:rsidR="008B0AF5" w:rsidRPr="008B0AF5" w:rsidRDefault="008B0AF5" w:rsidP="008B0AF5">
            <w:pPr>
              <w:rPr>
                <w:rFonts w:ascii="Arial Narrow" w:eastAsia="Times New Roman" w:hAnsi="Arial Narrow"/>
                <w:b w:val="0"/>
              </w:rPr>
            </w:pPr>
            <w:r w:rsidRPr="008B0AF5">
              <w:rPr>
                <w:rFonts w:ascii="Arial Narrow" w:eastAsia="Times New Roman" w:hAnsi="Arial Narrow"/>
                <w:b w:val="0"/>
              </w:rPr>
              <w:t>25-34</w:t>
            </w:r>
          </w:p>
        </w:tc>
        <w:tc>
          <w:tcPr>
            <w:tcW w:w="3544" w:type="dxa"/>
            <w:noWrap/>
            <w:hideMark/>
          </w:tcPr>
          <w:p w14:paraId="669C9236"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61</w:t>
            </w:r>
          </w:p>
        </w:tc>
        <w:tc>
          <w:tcPr>
            <w:tcW w:w="2268" w:type="dxa"/>
            <w:noWrap/>
            <w:hideMark/>
          </w:tcPr>
          <w:p w14:paraId="1FA21575"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28.1%</w:t>
            </w:r>
          </w:p>
        </w:tc>
      </w:tr>
      <w:tr w:rsidR="008B0AF5" w:rsidRPr="008B0AF5" w14:paraId="5C1E5CDB" w14:textId="77777777" w:rsidTr="0073610E">
        <w:trPr>
          <w:trHeight w:val="300"/>
        </w:trPr>
        <w:tc>
          <w:tcPr>
            <w:cnfStyle w:val="001000000000" w:firstRow="0" w:lastRow="0" w:firstColumn="1" w:lastColumn="0" w:oddVBand="0" w:evenVBand="0" w:oddHBand="0" w:evenHBand="0" w:firstRowFirstColumn="0" w:firstRowLastColumn="0" w:lastRowFirstColumn="0" w:lastRowLastColumn="0"/>
            <w:tcW w:w="3397" w:type="dxa"/>
            <w:hideMark/>
          </w:tcPr>
          <w:p w14:paraId="2164E4CD" w14:textId="77777777" w:rsidR="008B0AF5" w:rsidRPr="008B0AF5" w:rsidRDefault="008B0AF5" w:rsidP="008B0AF5">
            <w:pPr>
              <w:rPr>
                <w:rFonts w:ascii="Arial Narrow" w:eastAsia="Times New Roman" w:hAnsi="Arial Narrow"/>
                <w:b w:val="0"/>
              </w:rPr>
            </w:pPr>
            <w:r w:rsidRPr="008B0AF5">
              <w:rPr>
                <w:rFonts w:ascii="Arial Narrow" w:eastAsia="Times New Roman" w:hAnsi="Arial Narrow"/>
                <w:b w:val="0"/>
              </w:rPr>
              <w:t>35-44</w:t>
            </w:r>
          </w:p>
        </w:tc>
        <w:tc>
          <w:tcPr>
            <w:tcW w:w="3544" w:type="dxa"/>
            <w:noWrap/>
            <w:hideMark/>
          </w:tcPr>
          <w:p w14:paraId="36AA433F"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44</w:t>
            </w:r>
          </w:p>
        </w:tc>
        <w:tc>
          <w:tcPr>
            <w:tcW w:w="2268" w:type="dxa"/>
            <w:noWrap/>
            <w:hideMark/>
          </w:tcPr>
          <w:p w14:paraId="3CE29942"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20.3%</w:t>
            </w:r>
          </w:p>
        </w:tc>
      </w:tr>
      <w:tr w:rsidR="008B0AF5" w:rsidRPr="008B0AF5" w14:paraId="5B38BDC5" w14:textId="77777777" w:rsidTr="0073610E">
        <w:trPr>
          <w:trHeight w:val="288"/>
        </w:trPr>
        <w:tc>
          <w:tcPr>
            <w:cnfStyle w:val="001000000000" w:firstRow="0" w:lastRow="0" w:firstColumn="1" w:lastColumn="0" w:oddVBand="0" w:evenVBand="0" w:oddHBand="0" w:evenHBand="0" w:firstRowFirstColumn="0" w:firstRowLastColumn="0" w:lastRowFirstColumn="0" w:lastRowLastColumn="0"/>
            <w:tcW w:w="3397" w:type="dxa"/>
            <w:hideMark/>
          </w:tcPr>
          <w:p w14:paraId="13DD1C45" w14:textId="77777777" w:rsidR="008B0AF5" w:rsidRPr="008B0AF5" w:rsidRDefault="008B0AF5" w:rsidP="008B0AF5">
            <w:pPr>
              <w:rPr>
                <w:rFonts w:ascii="Arial Narrow" w:eastAsia="Times New Roman" w:hAnsi="Arial Narrow"/>
                <w:b w:val="0"/>
              </w:rPr>
            </w:pPr>
            <w:r w:rsidRPr="008B0AF5">
              <w:rPr>
                <w:rFonts w:ascii="Arial Narrow" w:eastAsia="Times New Roman" w:hAnsi="Arial Narrow"/>
                <w:b w:val="0"/>
              </w:rPr>
              <w:t>45 and above</w:t>
            </w:r>
          </w:p>
        </w:tc>
        <w:tc>
          <w:tcPr>
            <w:tcW w:w="3544" w:type="dxa"/>
            <w:noWrap/>
            <w:hideMark/>
          </w:tcPr>
          <w:p w14:paraId="24924D53"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40</w:t>
            </w:r>
          </w:p>
        </w:tc>
        <w:tc>
          <w:tcPr>
            <w:tcW w:w="2268" w:type="dxa"/>
            <w:noWrap/>
            <w:hideMark/>
          </w:tcPr>
          <w:p w14:paraId="1BAD1CDB"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18.4%</w:t>
            </w:r>
          </w:p>
        </w:tc>
      </w:tr>
      <w:tr w:rsidR="008B0AF5" w:rsidRPr="008B0AF5" w14:paraId="4D467AC6" w14:textId="77777777" w:rsidTr="0073610E">
        <w:trPr>
          <w:trHeight w:val="300"/>
        </w:trPr>
        <w:tc>
          <w:tcPr>
            <w:cnfStyle w:val="001000000000" w:firstRow="0" w:lastRow="0" w:firstColumn="1" w:lastColumn="0" w:oddVBand="0" w:evenVBand="0" w:oddHBand="0" w:evenHBand="0" w:firstRowFirstColumn="0" w:firstRowLastColumn="0" w:lastRowFirstColumn="0" w:lastRowLastColumn="0"/>
            <w:tcW w:w="3397" w:type="dxa"/>
            <w:shd w:val="clear" w:color="auto" w:fill="FBE4D5" w:themeFill="accent2" w:themeFillTint="33"/>
            <w:noWrap/>
            <w:hideMark/>
          </w:tcPr>
          <w:p w14:paraId="2AD521F5" w14:textId="77777777" w:rsidR="008B0AF5" w:rsidRPr="008B0AF5" w:rsidRDefault="008B0AF5" w:rsidP="008B0AF5">
            <w:pPr>
              <w:rPr>
                <w:rFonts w:ascii="Arial Narrow" w:eastAsia="Times New Roman" w:hAnsi="Arial Narrow"/>
              </w:rPr>
            </w:pPr>
            <w:r w:rsidRPr="008B0AF5">
              <w:rPr>
                <w:rFonts w:ascii="Arial Narrow" w:eastAsia="Times New Roman" w:hAnsi="Arial Narrow"/>
              </w:rPr>
              <w:t>Total</w:t>
            </w:r>
          </w:p>
        </w:tc>
        <w:tc>
          <w:tcPr>
            <w:tcW w:w="3544" w:type="dxa"/>
            <w:shd w:val="clear" w:color="auto" w:fill="FBE4D5" w:themeFill="accent2" w:themeFillTint="33"/>
            <w:noWrap/>
            <w:hideMark/>
          </w:tcPr>
          <w:p w14:paraId="4D84835A"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217</w:t>
            </w:r>
          </w:p>
        </w:tc>
        <w:tc>
          <w:tcPr>
            <w:tcW w:w="2268" w:type="dxa"/>
            <w:shd w:val="clear" w:color="auto" w:fill="FBE4D5" w:themeFill="accent2" w:themeFillTint="33"/>
            <w:noWrap/>
            <w:hideMark/>
          </w:tcPr>
          <w:p w14:paraId="6FAFFB3E"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100%</w:t>
            </w:r>
          </w:p>
        </w:tc>
      </w:tr>
      <w:tr w:rsidR="008B0AF5" w:rsidRPr="008B0AF5" w14:paraId="762F9CEA" w14:textId="77777777" w:rsidTr="0073610E">
        <w:trPr>
          <w:trHeight w:val="300"/>
        </w:trPr>
        <w:tc>
          <w:tcPr>
            <w:cnfStyle w:val="001000000000" w:firstRow="0" w:lastRow="0" w:firstColumn="1" w:lastColumn="0" w:oddVBand="0" w:evenVBand="0" w:oddHBand="0" w:evenHBand="0" w:firstRowFirstColumn="0" w:firstRowLastColumn="0" w:lastRowFirstColumn="0" w:lastRowLastColumn="0"/>
            <w:tcW w:w="3397" w:type="dxa"/>
            <w:shd w:val="clear" w:color="auto" w:fill="F2F2F2" w:themeFill="background1" w:themeFillShade="F2"/>
            <w:hideMark/>
          </w:tcPr>
          <w:p w14:paraId="23E0E482" w14:textId="77777777" w:rsidR="008B0AF5" w:rsidRPr="008B0AF5" w:rsidRDefault="008B0AF5" w:rsidP="008B0AF5">
            <w:pPr>
              <w:rPr>
                <w:rFonts w:ascii="Arial Narrow" w:eastAsia="Times New Roman" w:hAnsi="Arial Narrow"/>
              </w:rPr>
            </w:pPr>
            <w:r w:rsidRPr="008B0AF5">
              <w:rPr>
                <w:rFonts w:ascii="Arial Narrow" w:eastAsia="Times New Roman" w:hAnsi="Arial Narrow"/>
              </w:rPr>
              <w:t>Gender</w:t>
            </w:r>
          </w:p>
        </w:tc>
        <w:tc>
          <w:tcPr>
            <w:tcW w:w="3544" w:type="dxa"/>
            <w:shd w:val="clear" w:color="auto" w:fill="F2F2F2" w:themeFill="background1" w:themeFillShade="F2"/>
            <w:hideMark/>
          </w:tcPr>
          <w:p w14:paraId="05AB1C42"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rPr>
            </w:pPr>
            <w:r w:rsidRPr="008B0AF5">
              <w:rPr>
                <w:rFonts w:ascii="Arial Narrow" w:eastAsia="Times New Roman" w:hAnsi="Arial Narrow"/>
                <w:b/>
              </w:rPr>
              <w:t>N</w:t>
            </w:r>
          </w:p>
        </w:tc>
        <w:tc>
          <w:tcPr>
            <w:tcW w:w="2268" w:type="dxa"/>
            <w:shd w:val="clear" w:color="auto" w:fill="F2F2F2" w:themeFill="background1" w:themeFillShade="F2"/>
            <w:hideMark/>
          </w:tcPr>
          <w:p w14:paraId="1067B8F7"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rPr>
            </w:pPr>
            <w:r w:rsidRPr="008B0AF5">
              <w:rPr>
                <w:rFonts w:ascii="Arial Narrow" w:eastAsia="Times New Roman" w:hAnsi="Arial Narrow"/>
                <w:b/>
              </w:rPr>
              <w:t>%</w:t>
            </w:r>
          </w:p>
        </w:tc>
      </w:tr>
      <w:tr w:rsidR="008B0AF5" w:rsidRPr="008B0AF5" w14:paraId="6426EA62" w14:textId="77777777" w:rsidTr="0073610E">
        <w:trPr>
          <w:trHeight w:val="300"/>
        </w:trPr>
        <w:tc>
          <w:tcPr>
            <w:cnfStyle w:val="001000000000" w:firstRow="0" w:lastRow="0" w:firstColumn="1" w:lastColumn="0" w:oddVBand="0" w:evenVBand="0" w:oddHBand="0" w:evenHBand="0" w:firstRowFirstColumn="0" w:firstRowLastColumn="0" w:lastRowFirstColumn="0" w:lastRowLastColumn="0"/>
            <w:tcW w:w="3397" w:type="dxa"/>
            <w:hideMark/>
          </w:tcPr>
          <w:p w14:paraId="1BA3BE43" w14:textId="77777777" w:rsidR="008B0AF5" w:rsidRPr="008B0AF5" w:rsidRDefault="008B0AF5" w:rsidP="008B0AF5">
            <w:pPr>
              <w:rPr>
                <w:rFonts w:ascii="Arial Narrow" w:eastAsia="Times New Roman" w:hAnsi="Arial Narrow"/>
                <w:b w:val="0"/>
              </w:rPr>
            </w:pPr>
            <w:r w:rsidRPr="008B0AF5">
              <w:rPr>
                <w:rFonts w:ascii="Arial Narrow" w:eastAsia="Times New Roman" w:hAnsi="Arial Narrow"/>
                <w:b w:val="0"/>
              </w:rPr>
              <w:t>Male</w:t>
            </w:r>
          </w:p>
        </w:tc>
        <w:tc>
          <w:tcPr>
            <w:tcW w:w="3544" w:type="dxa"/>
            <w:noWrap/>
            <w:hideMark/>
          </w:tcPr>
          <w:p w14:paraId="73C6D08D"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91</w:t>
            </w:r>
          </w:p>
        </w:tc>
        <w:tc>
          <w:tcPr>
            <w:tcW w:w="2268" w:type="dxa"/>
            <w:noWrap/>
            <w:hideMark/>
          </w:tcPr>
          <w:p w14:paraId="2D3BA49D"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41.9%</w:t>
            </w:r>
          </w:p>
        </w:tc>
      </w:tr>
      <w:tr w:rsidR="008B0AF5" w:rsidRPr="008B0AF5" w14:paraId="7CB291E9" w14:textId="77777777" w:rsidTr="0073610E">
        <w:trPr>
          <w:trHeight w:val="300"/>
        </w:trPr>
        <w:tc>
          <w:tcPr>
            <w:cnfStyle w:val="001000000000" w:firstRow="0" w:lastRow="0" w:firstColumn="1" w:lastColumn="0" w:oddVBand="0" w:evenVBand="0" w:oddHBand="0" w:evenHBand="0" w:firstRowFirstColumn="0" w:firstRowLastColumn="0" w:lastRowFirstColumn="0" w:lastRowLastColumn="0"/>
            <w:tcW w:w="3397" w:type="dxa"/>
            <w:hideMark/>
          </w:tcPr>
          <w:p w14:paraId="43FA9927" w14:textId="77777777" w:rsidR="008B0AF5" w:rsidRPr="008B0AF5" w:rsidRDefault="008B0AF5" w:rsidP="008B0AF5">
            <w:pPr>
              <w:rPr>
                <w:rFonts w:ascii="Arial Narrow" w:eastAsia="Times New Roman" w:hAnsi="Arial Narrow"/>
                <w:b w:val="0"/>
              </w:rPr>
            </w:pPr>
            <w:r w:rsidRPr="008B0AF5">
              <w:rPr>
                <w:rFonts w:ascii="Arial Narrow" w:eastAsia="Times New Roman" w:hAnsi="Arial Narrow"/>
                <w:b w:val="0"/>
              </w:rPr>
              <w:t>Female</w:t>
            </w:r>
          </w:p>
        </w:tc>
        <w:tc>
          <w:tcPr>
            <w:tcW w:w="3544" w:type="dxa"/>
            <w:noWrap/>
            <w:hideMark/>
          </w:tcPr>
          <w:p w14:paraId="7FD2480D"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85</w:t>
            </w:r>
          </w:p>
        </w:tc>
        <w:tc>
          <w:tcPr>
            <w:tcW w:w="2268" w:type="dxa"/>
            <w:noWrap/>
            <w:hideMark/>
          </w:tcPr>
          <w:p w14:paraId="41232797"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39.2%</w:t>
            </w:r>
          </w:p>
        </w:tc>
      </w:tr>
      <w:tr w:rsidR="008B0AF5" w:rsidRPr="008B0AF5" w14:paraId="14C6ED63" w14:textId="77777777" w:rsidTr="0073610E">
        <w:trPr>
          <w:trHeight w:val="297"/>
        </w:trPr>
        <w:tc>
          <w:tcPr>
            <w:cnfStyle w:val="001000000000" w:firstRow="0" w:lastRow="0" w:firstColumn="1" w:lastColumn="0" w:oddVBand="0" w:evenVBand="0" w:oddHBand="0" w:evenHBand="0" w:firstRowFirstColumn="0" w:firstRowLastColumn="0" w:lastRowFirstColumn="0" w:lastRowLastColumn="0"/>
            <w:tcW w:w="3397" w:type="dxa"/>
            <w:hideMark/>
          </w:tcPr>
          <w:p w14:paraId="6994917A" w14:textId="77777777" w:rsidR="008B0AF5" w:rsidRPr="008B0AF5" w:rsidRDefault="008B0AF5" w:rsidP="008B0AF5">
            <w:pPr>
              <w:rPr>
                <w:rFonts w:ascii="Arial Narrow" w:eastAsia="Times New Roman" w:hAnsi="Arial Narrow"/>
                <w:b w:val="0"/>
              </w:rPr>
            </w:pPr>
            <w:r w:rsidRPr="008B0AF5">
              <w:rPr>
                <w:rFonts w:ascii="Arial Narrow" w:eastAsia="Times New Roman" w:hAnsi="Arial Narrow"/>
                <w:b w:val="0"/>
              </w:rPr>
              <w:t>Prefer not to say</w:t>
            </w:r>
          </w:p>
        </w:tc>
        <w:tc>
          <w:tcPr>
            <w:tcW w:w="3544" w:type="dxa"/>
            <w:noWrap/>
            <w:hideMark/>
          </w:tcPr>
          <w:p w14:paraId="039DDCA7"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41</w:t>
            </w:r>
          </w:p>
        </w:tc>
        <w:tc>
          <w:tcPr>
            <w:tcW w:w="2268" w:type="dxa"/>
            <w:noWrap/>
            <w:hideMark/>
          </w:tcPr>
          <w:p w14:paraId="5A269249"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18.9%</w:t>
            </w:r>
          </w:p>
        </w:tc>
      </w:tr>
      <w:tr w:rsidR="008B0AF5" w:rsidRPr="008B0AF5" w14:paraId="1571AF0E" w14:textId="77777777" w:rsidTr="0073610E">
        <w:trPr>
          <w:trHeight w:val="300"/>
        </w:trPr>
        <w:tc>
          <w:tcPr>
            <w:cnfStyle w:val="001000000000" w:firstRow="0" w:lastRow="0" w:firstColumn="1" w:lastColumn="0" w:oddVBand="0" w:evenVBand="0" w:oddHBand="0" w:evenHBand="0" w:firstRowFirstColumn="0" w:firstRowLastColumn="0" w:lastRowFirstColumn="0" w:lastRowLastColumn="0"/>
            <w:tcW w:w="3397" w:type="dxa"/>
            <w:shd w:val="clear" w:color="auto" w:fill="FBE4D5" w:themeFill="accent2" w:themeFillTint="33"/>
            <w:noWrap/>
            <w:hideMark/>
          </w:tcPr>
          <w:p w14:paraId="2E8DB3E6" w14:textId="77777777" w:rsidR="008B0AF5" w:rsidRPr="008B0AF5" w:rsidRDefault="008B0AF5" w:rsidP="008B0AF5">
            <w:pPr>
              <w:rPr>
                <w:rFonts w:ascii="Arial Narrow" w:eastAsia="Times New Roman" w:hAnsi="Arial Narrow"/>
              </w:rPr>
            </w:pPr>
            <w:r w:rsidRPr="008B0AF5">
              <w:rPr>
                <w:rFonts w:ascii="Arial Narrow" w:eastAsia="Times New Roman" w:hAnsi="Arial Narrow"/>
              </w:rPr>
              <w:t>Total</w:t>
            </w:r>
          </w:p>
        </w:tc>
        <w:tc>
          <w:tcPr>
            <w:tcW w:w="3544" w:type="dxa"/>
            <w:shd w:val="clear" w:color="auto" w:fill="FBE4D5" w:themeFill="accent2" w:themeFillTint="33"/>
            <w:noWrap/>
            <w:hideMark/>
          </w:tcPr>
          <w:p w14:paraId="0D3B5C98"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217</w:t>
            </w:r>
          </w:p>
        </w:tc>
        <w:tc>
          <w:tcPr>
            <w:tcW w:w="2268" w:type="dxa"/>
            <w:shd w:val="clear" w:color="auto" w:fill="FBE4D5" w:themeFill="accent2" w:themeFillTint="33"/>
            <w:noWrap/>
            <w:hideMark/>
          </w:tcPr>
          <w:p w14:paraId="395BE51F"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100%</w:t>
            </w:r>
          </w:p>
        </w:tc>
      </w:tr>
      <w:tr w:rsidR="008B0AF5" w:rsidRPr="008B0AF5" w14:paraId="0373C2EA" w14:textId="77777777" w:rsidTr="0073610E">
        <w:trPr>
          <w:trHeight w:val="300"/>
        </w:trPr>
        <w:tc>
          <w:tcPr>
            <w:cnfStyle w:val="001000000000" w:firstRow="0" w:lastRow="0" w:firstColumn="1" w:lastColumn="0" w:oddVBand="0" w:evenVBand="0" w:oddHBand="0" w:evenHBand="0" w:firstRowFirstColumn="0" w:firstRowLastColumn="0" w:lastRowFirstColumn="0" w:lastRowLastColumn="0"/>
            <w:tcW w:w="3397" w:type="dxa"/>
            <w:shd w:val="clear" w:color="auto" w:fill="F2F2F2" w:themeFill="background1" w:themeFillShade="F2"/>
            <w:hideMark/>
          </w:tcPr>
          <w:p w14:paraId="455568ED" w14:textId="77777777" w:rsidR="008B0AF5" w:rsidRPr="008B0AF5" w:rsidRDefault="008B0AF5" w:rsidP="008B0AF5">
            <w:pPr>
              <w:rPr>
                <w:rFonts w:ascii="Arial Narrow" w:eastAsia="Times New Roman" w:hAnsi="Arial Narrow"/>
              </w:rPr>
            </w:pPr>
            <w:r w:rsidRPr="008B0AF5">
              <w:rPr>
                <w:rFonts w:ascii="Arial Narrow" w:eastAsia="Times New Roman" w:hAnsi="Arial Narrow"/>
              </w:rPr>
              <w:t>Nationality</w:t>
            </w:r>
          </w:p>
        </w:tc>
        <w:tc>
          <w:tcPr>
            <w:tcW w:w="3544" w:type="dxa"/>
            <w:shd w:val="clear" w:color="auto" w:fill="F2F2F2" w:themeFill="background1" w:themeFillShade="F2"/>
            <w:hideMark/>
          </w:tcPr>
          <w:p w14:paraId="78A738D1"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rPr>
            </w:pPr>
            <w:r w:rsidRPr="008B0AF5">
              <w:rPr>
                <w:rFonts w:ascii="Arial Narrow" w:eastAsia="Times New Roman" w:hAnsi="Arial Narrow"/>
                <w:b/>
              </w:rPr>
              <w:t>N</w:t>
            </w:r>
          </w:p>
        </w:tc>
        <w:tc>
          <w:tcPr>
            <w:tcW w:w="2268" w:type="dxa"/>
            <w:shd w:val="clear" w:color="auto" w:fill="F2F2F2" w:themeFill="background1" w:themeFillShade="F2"/>
            <w:hideMark/>
          </w:tcPr>
          <w:p w14:paraId="423B9945"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rPr>
            </w:pPr>
            <w:r w:rsidRPr="008B0AF5">
              <w:rPr>
                <w:rFonts w:ascii="Arial Narrow" w:eastAsia="Times New Roman" w:hAnsi="Arial Narrow"/>
                <w:b/>
              </w:rPr>
              <w:t>%</w:t>
            </w:r>
          </w:p>
        </w:tc>
      </w:tr>
      <w:tr w:rsidR="008B0AF5" w:rsidRPr="008B0AF5" w14:paraId="6E579257" w14:textId="77777777" w:rsidTr="0073610E">
        <w:trPr>
          <w:trHeight w:val="239"/>
        </w:trPr>
        <w:tc>
          <w:tcPr>
            <w:cnfStyle w:val="001000000000" w:firstRow="0" w:lastRow="0" w:firstColumn="1" w:lastColumn="0" w:oddVBand="0" w:evenVBand="0" w:oddHBand="0" w:evenHBand="0" w:firstRowFirstColumn="0" w:firstRowLastColumn="0" w:lastRowFirstColumn="0" w:lastRowLastColumn="0"/>
            <w:tcW w:w="3397" w:type="dxa"/>
            <w:hideMark/>
          </w:tcPr>
          <w:p w14:paraId="0B092C21" w14:textId="77777777" w:rsidR="008B0AF5" w:rsidRPr="008B0AF5" w:rsidRDefault="008B0AF5" w:rsidP="008B0AF5">
            <w:pPr>
              <w:rPr>
                <w:rFonts w:ascii="Arial Narrow" w:eastAsia="Times New Roman" w:hAnsi="Arial Narrow"/>
                <w:b w:val="0"/>
              </w:rPr>
            </w:pPr>
            <w:r w:rsidRPr="008B0AF5">
              <w:rPr>
                <w:rFonts w:ascii="Arial Narrow" w:eastAsia="Times New Roman" w:hAnsi="Arial Narrow"/>
                <w:b w:val="0"/>
              </w:rPr>
              <w:t>United States</w:t>
            </w:r>
          </w:p>
        </w:tc>
        <w:tc>
          <w:tcPr>
            <w:tcW w:w="3544" w:type="dxa"/>
            <w:noWrap/>
            <w:hideMark/>
          </w:tcPr>
          <w:p w14:paraId="79EEAC66"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42</w:t>
            </w:r>
          </w:p>
        </w:tc>
        <w:tc>
          <w:tcPr>
            <w:tcW w:w="2268" w:type="dxa"/>
            <w:noWrap/>
            <w:hideMark/>
          </w:tcPr>
          <w:p w14:paraId="5458D105"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19.4%</w:t>
            </w:r>
          </w:p>
        </w:tc>
      </w:tr>
      <w:tr w:rsidR="008B0AF5" w:rsidRPr="008B0AF5" w14:paraId="3C86E733" w14:textId="77777777" w:rsidTr="0073610E">
        <w:trPr>
          <w:trHeight w:val="300"/>
        </w:trPr>
        <w:tc>
          <w:tcPr>
            <w:cnfStyle w:val="001000000000" w:firstRow="0" w:lastRow="0" w:firstColumn="1" w:lastColumn="0" w:oddVBand="0" w:evenVBand="0" w:oddHBand="0" w:evenHBand="0" w:firstRowFirstColumn="0" w:firstRowLastColumn="0" w:lastRowFirstColumn="0" w:lastRowLastColumn="0"/>
            <w:tcW w:w="3397" w:type="dxa"/>
            <w:hideMark/>
          </w:tcPr>
          <w:p w14:paraId="30961888" w14:textId="77777777" w:rsidR="008B0AF5" w:rsidRPr="008B0AF5" w:rsidRDefault="008B0AF5" w:rsidP="008B0AF5">
            <w:pPr>
              <w:rPr>
                <w:rFonts w:ascii="Arial Narrow" w:eastAsia="Times New Roman" w:hAnsi="Arial Narrow"/>
                <w:b w:val="0"/>
              </w:rPr>
            </w:pPr>
            <w:r w:rsidRPr="008B0AF5">
              <w:rPr>
                <w:rFonts w:ascii="Arial Narrow" w:eastAsia="Times New Roman" w:hAnsi="Arial Narrow"/>
                <w:b w:val="0"/>
              </w:rPr>
              <w:t>Germany</w:t>
            </w:r>
          </w:p>
        </w:tc>
        <w:tc>
          <w:tcPr>
            <w:tcW w:w="3544" w:type="dxa"/>
            <w:noWrap/>
            <w:hideMark/>
          </w:tcPr>
          <w:p w14:paraId="0937D5E1"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60</w:t>
            </w:r>
          </w:p>
        </w:tc>
        <w:tc>
          <w:tcPr>
            <w:tcW w:w="2268" w:type="dxa"/>
            <w:noWrap/>
            <w:hideMark/>
          </w:tcPr>
          <w:p w14:paraId="3E14BC41"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27.6%</w:t>
            </w:r>
          </w:p>
        </w:tc>
      </w:tr>
      <w:tr w:rsidR="008B0AF5" w:rsidRPr="008B0AF5" w14:paraId="23E1BD01" w14:textId="77777777" w:rsidTr="0073610E">
        <w:trPr>
          <w:trHeight w:val="300"/>
        </w:trPr>
        <w:tc>
          <w:tcPr>
            <w:cnfStyle w:val="001000000000" w:firstRow="0" w:lastRow="0" w:firstColumn="1" w:lastColumn="0" w:oddVBand="0" w:evenVBand="0" w:oddHBand="0" w:evenHBand="0" w:firstRowFirstColumn="0" w:firstRowLastColumn="0" w:lastRowFirstColumn="0" w:lastRowLastColumn="0"/>
            <w:tcW w:w="3397" w:type="dxa"/>
            <w:hideMark/>
          </w:tcPr>
          <w:p w14:paraId="1E606459" w14:textId="77777777" w:rsidR="008B0AF5" w:rsidRPr="008B0AF5" w:rsidRDefault="008B0AF5" w:rsidP="008B0AF5">
            <w:pPr>
              <w:rPr>
                <w:rFonts w:ascii="Arial Narrow" w:eastAsia="Times New Roman" w:hAnsi="Arial Narrow"/>
                <w:b w:val="0"/>
              </w:rPr>
            </w:pPr>
            <w:r w:rsidRPr="008B0AF5">
              <w:rPr>
                <w:rFonts w:ascii="Arial Narrow" w:eastAsia="Times New Roman" w:hAnsi="Arial Narrow"/>
                <w:b w:val="0"/>
              </w:rPr>
              <w:t>India</w:t>
            </w:r>
          </w:p>
        </w:tc>
        <w:tc>
          <w:tcPr>
            <w:tcW w:w="3544" w:type="dxa"/>
            <w:noWrap/>
            <w:hideMark/>
          </w:tcPr>
          <w:p w14:paraId="72F6757B"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74</w:t>
            </w:r>
          </w:p>
        </w:tc>
        <w:tc>
          <w:tcPr>
            <w:tcW w:w="2268" w:type="dxa"/>
            <w:noWrap/>
            <w:hideMark/>
          </w:tcPr>
          <w:p w14:paraId="7405F700"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34.1%</w:t>
            </w:r>
          </w:p>
        </w:tc>
      </w:tr>
      <w:tr w:rsidR="008B0AF5" w:rsidRPr="008B0AF5" w14:paraId="40D09136" w14:textId="77777777" w:rsidTr="0073610E">
        <w:trPr>
          <w:trHeight w:val="300"/>
        </w:trPr>
        <w:tc>
          <w:tcPr>
            <w:cnfStyle w:val="001000000000" w:firstRow="0" w:lastRow="0" w:firstColumn="1" w:lastColumn="0" w:oddVBand="0" w:evenVBand="0" w:oddHBand="0" w:evenHBand="0" w:firstRowFirstColumn="0" w:firstRowLastColumn="0" w:lastRowFirstColumn="0" w:lastRowLastColumn="0"/>
            <w:tcW w:w="3397" w:type="dxa"/>
            <w:hideMark/>
          </w:tcPr>
          <w:p w14:paraId="261C8889" w14:textId="77777777" w:rsidR="008B0AF5" w:rsidRPr="008B0AF5" w:rsidRDefault="008B0AF5" w:rsidP="008B0AF5">
            <w:pPr>
              <w:rPr>
                <w:rFonts w:ascii="Arial Narrow" w:eastAsia="Times New Roman" w:hAnsi="Arial Narrow"/>
                <w:b w:val="0"/>
              </w:rPr>
            </w:pPr>
            <w:r w:rsidRPr="008B0AF5">
              <w:rPr>
                <w:rFonts w:ascii="Arial Narrow" w:eastAsia="Times New Roman" w:hAnsi="Arial Narrow"/>
                <w:b w:val="0"/>
              </w:rPr>
              <w:t>Nigeria</w:t>
            </w:r>
          </w:p>
        </w:tc>
        <w:tc>
          <w:tcPr>
            <w:tcW w:w="3544" w:type="dxa"/>
            <w:noWrap/>
            <w:hideMark/>
          </w:tcPr>
          <w:p w14:paraId="2FAEB9F3"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41</w:t>
            </w:r>
          </w:p>
        </w:tc>
        <w:tc>
          <w:tcPr>
            <w:tcW w:w="2268" w:type="dxa"/>
            <w:noWrap/>
            <w:hideMark/>
          </w:tcPr>
          <w:p w14:paraId="5D20725F"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18.9%</w:t>
            </w:r>
          </w:p>
        </w:tc>
      </w:tr>
      <w:tr w:rsidR="008B0AF5" w:rsidRPr="008B0AF5" w14:paraId="69CE9832" w14:textId="77777777" w:rsidTr="0073610E">
        <w:trPr>
          <w:trHeight w:val="300"/>
        </w:trPr>
        <w:tc>
          <w:tcPr>
            <w:cnfStyle w:val="001000000000" w:firstRow="0" w:lastRow="0" w:firstColumn="1" w:lastColumn="0" w:oddVBand="0" w:evenVBand="0" w:oddHBand="0" w:evenHBand="0" w:firstRowFirstColumn="0" w:firstRowLastColumn="0" w:lastRowFirstColumn="0" w:lastRowLastColumn="0"/>
            <w:tcW w:w="3397" w:type="dxa"/>
            <w:shd w:val="clear" w:color="auto" w:fill="FBE4D5" w:themeFill="accent2" w:themeFillTint="33"/>
            <w:noWrap/>
            <w:hideMark/>
          </w:tcPr>
          <w:p w14:paraId="1C5F9145" w14:textId="77777777" w:rsidR="008B0AF5" w:rsidRPr="008B0AF5" w:rsidRDefault="008B0AF5" w:rsidP="008B0AF5">
            <w:pPr>
              <w:rPr>
                <w:rFonts w:ascii="Arial Narrow" w:eastAsia="Times New Roman" w:hAnsi="Arial Narrow"/>
              </w:rPr>
            </w:pPr>
            <w:r w:rsidRPr="008B0AF5">
              <w:rPr>
                <w:rFonts w:ascii="Arial Narrow" w:eastAsia="Times New Roman" w:hAnsi="Arial Narrow"/>
              </w:rPr>
              <w:t>Total</w:t>
            </w:r>
          </w:p>
        </w:tc>
        <w:tc>
          <w:tcPr>
            <w:tcW w:w="3544" w:type="dxa"/>
            <w:shd w:val="clear" w:color="auto" w:fill="FBE4D5" w:themeFill="accent2" w:themeFillTint="33"/>
            <w:noWrap/>
            <w:hideMark/>
          </w:tcPr>
          <w:p w14:paraId="1954D6F1"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217</w:t>
            </w:r>
          </w:p>
        </w:tc>
        <w:tc>
          <w:tcPr>
            <w:tcW w:w="2268" w:type="dxa"/>
            <w:shd w:val="clear" w:color="auto" w:fill="FBE4D5" w:themeFill="accent2" w:themeFillTint="33"/>
            <w:noWrap/>
            <w:hideMark/>
          </w:tcPr>
          <w:p w14:paraId="66C68AFA"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100%</w:t>
            </w:r>
          </w:p>
        </w:tc>
      </w:tr>
      <w:tr w:rsidR="008B0AF5" w:rsidRPr="008B0AF5" w14:paraId="0C67659E" w14:textId="77777777" w:rsidTr="0073610E">
        <w:trPr>
          <w:trHeight w:val="305"/>
        </w:trPr>
        <w:tc>
          <w:tcPr>
            <w:cnfStyle w:val="001000000000" w:firstRow="0" w:lastRow="0" w:firstColumn="1" w:lastColumn="0" w:oddVBand="0" w:evenVBand="0" w:oddHBand="0" w:evenHBand="0" w:firstRowFirstColumn="0" w:firstRowLastColumn="0" w:lastRowFirstColumn="0" w:lastRowLastColumn="0"/>
            <w:tcW w:w="3397" w:type="dxa"/>
            <w:shd w:val="clear" w:color="auto" w:fill="F2F2F2" w:themeFill="background1" w:themeFillShade="F2"/>
            <w:hideMark/>
          </w:tcPr>
          <w:p w14:paraId="35B1AE46" w14:textId="77777777" w:rsidR="008B0AF5" w:rsidRPr="008B0AF5" w:rsidRDefault="008B0AF5" w:rsidP="008B0AF5">
            <w:pPr>
              <w:rPr>
                <w:rFonts w:ascii="Arial Narrow" w:eastAsia="Times New Roman" w:hAnsi="Arial Narrow"/>
              </w:rPr>
            </w:pPr>
            <w:r w:rsidRPr="008B0AF5">
              <w:rPr>
                <w:rFonts w:ascii="Arial Narrow" w:eastAsia="Times New Roman" w:hAnsi="Arial Narrow"/>
              </w:rPr>
              <w:t>Occupation</w:t>
            </w:r>
          </w:p>
        </w:tc>
        <w:tc>
          <w:tcPr>
            <w:tcW w:w="3544" w:type="dxa"/>
            <w:shd w:val="clear" w:color="auto" w:fill="F2F2F2" w:themeFill="background1" w:themeFillShade="F2"/>
            <w:hideMark/>
          </w:tcPr>
          <w:p w14:paraId="7C7793C9"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rPr>
            </w:pPr>
            <w:r w:rsidRPr="008B0AF5">
              <w:rPr>
                <w:rFonts w:ascii="Arial Narrow" w:eastAsia="Times New Roman" w:hAnsi="Arial Narrow"/>
                <w:b/>
              </w:rPr>
              <w:t>N</w:t>
            </w:r>
          </w:p>
        </w:tc>
        <w:tc>
          <w:tcPr>
            <w:tcW w:w="2268" w:type="dxa"/>
            <w:shd w:val="clear" w:color="auto" w:fill="F2F2F2" w:themeFill="background1" w:themeFillShade="F2"/>
            <w:hideMark/>
          </w:tcPr>
          <w:p w14:paraId="126D767D"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b/>
              </w:rPr>
            </w:pPr>
            <w:r w:rsidRPr="008B0AF5">
              <w:rPr>
                <w:rFonts w:ascii="Arial Narrow" w:eastAsia="Times New Roman" w:hAnsi="Arial Narrow"/>
                <w:b/>
              </w:rPr>
              <w:t>%</w:t>
            </w:r>
          </w:p>
        </w:tc>
      </w:tr>
      <w:tr w:rsidR="008B0AF5" w:rsidRPr="008B0AF5" w14:paraId="31D1E8AA" w14:textId="77777777" w:rsidTr="0073610E">
        <w:trPr>
          <w:trHeight w:val="267"/>
        </w:trPr>
        <w:tc>
          <w:tcPr>
            <w:cnfStyle w:val="001000000000" w:firstRow="0" w:lastRow="0" w:firstColumn="1" w:lastColumn="0" w:oddVBand="0" w:evenVBand="0" w:oddHBand="0" w:evenHBand="0" w:firstRowFirstColumn="0" w:firstRowLastColumn="0" w:lastRowFirstColumn="0" w:lastRowLastColumn="0"/>
            <w:tcW w:w="3397" w:type="dxa"/>
            <w:hideMark/>
          </w:tcPr>
          <w:p w14:paraId="75B20775" w14:textId="77777777" w:rsidR="008B0AF5" w:rsidRPr="008B0AF5" w:rsidRDefault="008B0AF5" w:rsidP="008B0AF5">
            <w:pPr>
              <w:rPr>
                <w:rFonts w:ascii="Arial Narrow" w:eastAsia="Times New Roman" w:hAnsi="Arial Narrow"/>
                <w:b w:val="0"/>
              </w:rPr>
            </w:pPr>
            <w:r w:rsidRPr="008B0AF5">
              <w:rPr>
                <w:rFonts w:ascii="Arial Narrow" w:eastAsia="Times New Roman" w:hAnsi="Arial Narrow"/>
                <w:b w:val="0"/>
              </w:rPr>
              <w:t>Employed (full-time)</w:t>
            </w:r>
          </w:p>
        </w:tc>
        <w:tc>
          <w:tcPr>
            <w:tcW w:w="3544" w:type="dxa"/>
            <w:noWrap/>
            <w:hideMark/>
          </w:tcPr>
          <w:p w14:paraId="49D50206"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41</w:t>
            </w:r>
          </w:p>
        </w:tc>
        <w:tc>
          <w:tcPr>
            <w:tcW w:w="2268" w:type="dxa"/>
            <w:noWrap/>
            <w:hideMark/>
          </w:tcPr>
          <w:p w14:paraId="0BBB7706"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18.9%</w:t>
            </w:r>
          </w:p>
        </w:tc>
      </w:tr>
      <w:tr w:rsidR="008B0AF5" w:rsidRPr="008B0AF5" w14:paraId="4BF32360" w14:textId="77777777" w:rsidTr="0073610E">
        <w:trPr>
          <w:trHeight w:val="413"/>
        </w:trPr>
        <w:tc>
          <w:tcPr>
            <w:cnfStyle w:val="001000000000" w:firstRow="0" w:lastRow="0" w:firstColumn="1" w:lastColumn="0" w:oddVBand="0" w:evenVBand="0" w:oddHBand="0" w:evenHBand="0" w:firstRowFirstColumn="0" w:firstRowLastColumn="0" w:lastRowFirstColumn="0" w:lastRowLastColumn="0"/>
            <w:tcW w:w="3397" w:type="dxa"/>
            <w:hideMark/>
          </w:tcPr>
          <w:p w14:paraId="5CD7802C" w14:textId="77777777" w:rsidR="008B0AF5" w:rsidRPr="008B0AF5" w:rsidRDefault="008B0AF5" w:rsidP="008B0AF5">
            <w:pPr>
              <w:rPr>
                <w:rFonts w:ascii="Arial Narrow" w:eastAsia="Times New Roman" w:hAnsi="Arial Narrow"/>
                <w:b w:val="0"/>
              </w:rPr>
            </w:pPr>
            <w:r w:rsidRPr="008B0AF5">
              <w:rPr>
                <w:rFonts w:ascii="Arial Narrow" w:eastAsia="Times New Roman" w:hAnsi="Arial Narrow"/>
                <w:b w:val="0"/>
              </w:rPr>
              <w:t>Employed (part-time)</w:t>
            </w:r>
          </w:p>
        </w:tc>
        <w:tc>
          <w:tcPr>
            <w:tcW w:w="3544" w:type="dxa"/>
            <w:noWrap/>
            <w:hideMark/>
          </w:tcPr>
          <w:p w14:paraId="525CFD96"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34</w:t>
            </w:r>
          </w:p>
        </w:tc>
        <w:tc>
          <w:tcPr>
            <w:tcW w:w="2268" w:type="dxa"/>
            <w:noWrap/>
            <w:hideMark/>
          </w:tcPr>
          <w:p w14:paraId="54794905"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15.7%</w:t>
            </w:r>
          </w:p>
        </w:tc>
      </w:tr>
      <w:tr w:rsidR="008B0AF5" w:rsidRPr="008B0AF5" w14:paraId="7DBAEE19" w14:textId="77777777" w:rsidTr="0073610E">
        <w:trPr>
          <w:trHeight w:val="276"/>
        </w:trPr>
        <w:tc>
          <w:tcPr>
            <w:cnfStyle w:val="001000000000" w:firstRow="0" w:lastRow="0" w:firstColumn="1" w:lastColumn="0" w:oddVBand="0" w:evenVBand="0" w:oddHBand="0" w:evenHBand="0" w:firstRowFirstColumn="0" w:firstRowLastColumn="0" w:lastRowFirstColumn="0" w:lastRowLastColumn="0"/>
            <w:tcW w:w="3397" w:type="dxa"/>
            <w:hideMark/>
          </w:tcPr>
          <w:p w14:paraId="49A0FC8E" w14:textId="77777777" w:rsidR="008B0AF5" w:rsidRPr="008B0AF5" w:rsidRDefault="008B0AF5" w:rsidP="008B0AF5">
            <w:pPr>
              <w:rPr>
                <w:rFonts w:ascii="Arial Narrow" w:eastAsia="Times New Roman" w:hAnsi="Arial Narrow"/>
                <w:b w:val="0"/>
              </w:rPr>
            </w:pPr>
            <w:r w:rsidRPr="008B0AF5">
              <w:rPr>
                <w:rFonts w:ascii="Arial Narrow" w:eastAsia="Times New Roman" w:hAnsi="Arial Narrow"/>
                <w:b w:val="0"/>
              </w:rPr>
              <w:t>Self –employed</w:t>
            </w:r>
          </w:p>
        </w:tc>
        <w:tc>
          <w:tcPr>
            <w:tcW w:w="3544" w:type="dxa"/>
            <w:noWrap/>
            <w:hideMark/>
          </w:tcPr>
          <w:p w14:paraId="4005B5E4"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107</w:t>
            </w:r>
          </w:p>
        </w:tc>
        <w:tc>
          <w:tcPr>
            <w:tcW w:w="2268" w:type="dxa"/>
            <w:noWrap/>
            <w:hideMark/>
          </w:tcPr>
          <w:p w14:paraId="361FD1A8"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49.3%</w:t>
            </w:r>
          </w:p>
        </w:tc>
      </w:tr>
      <w:tr w:rsidR="008B0AF5" w:rsidRPr="008B0AF5" w14:paraId="4159C33C" w14:textId="77777777" w:rsidTr="0073610E">
        <w:trPr>
          <w:trHeight w:val="267"/>
        </w:trPr>
        <w:tc>
          <w:tcPr>
            <w:cnfStyle w:val="001000000000" w:firstRow="0" w:lastRow="0" w:firstColumn="1" w:lastColumn="0" w:oddVBand="0" w:evenVBand="0" w:oddHBand="0" w:evenHBand="0" w:firstRowFirstColumn="0" w:firstRowLastColumn="0" w:lastRowFirstColumn="0" w:lastRowLastColumn="0"/>
            <w:tcW w:w="3397" w:type="dxa"/>
            <w:hideMark/>
          </w:tcPr>
          <w:p w14:paraId="074D2DA5" w14:textId="77777777" w:rsidR="008B0AF5" w:rsidRPr="008B0AF5" w:rsidRDefault="008B0AF5" w:rsidP="008B0AF5">
            <w:pPr>
              <w:rPr>
                <w:rFonts w:ascii="Arial Narrow" w:eastAsia="Times New Roman" w:hAnsi="Arial Narrow"/>
                <w:b w:val="0"/>
              </w:rPr>
            </w:pPr>
            <w:r w:rsidRPr="008B0AF5">
              <w:rPr>
                <w:rFonts w:ascii="Arial Narrow" w:eastAsia="Times New Roman" w:hAnsi="Arial Narrow"/>
                <w:b w:val="0"/>
              </w:rPr>
              <w:t>Unemployed</w:t>
            </w:r>
          </w:p>
        </w:tc>
        <w:tc>
          <w:tcPr>
            <w:tcW w:w="3544" w:type="dxa"/>
            <w:noWrap/>
            <w:hideMark/>
          </w:tcPr>
          <w:p w14:paraId="36DCD075"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35</w:t>
            </w:r>
          </w:p>
        </w:tc>
        <w:tc>
          <w:tcPr>
            <w:tcW w:w="2268" w:type="dxa"/>
            <w:noWrap/>
            <w:hideMark/>
          </w:tcPr>
          <w:p w14:paraId="5035F736"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16.1%</w:t>
            </w:r>
          </w:p>
        </w:tc>
      </w:tr>
      <w:tr w:rsidR="008B0AF5" w:rsidRPr="008B0AF5" w14:paraId="2F0CED65" w14:textId="77777777" w:rsidTr="0073610E">
        <w:trPr>
          <w:trHeight w:val="300"/>
        </w:trPr>
        <w:tc>
          <w:tcPr>
            <w:cnfStyle w:val="001000000000" w:firstRow="0" w:lastRow="0" w:firstColumn="1" w:lastColumn="0" w:oddVBand="0" w:evenVBand="0" w:oddHBand="0" w:evenHBand="0" w:firstRowFirstColumn="0" w:firstRowLastColumn="0" w:lastRowFirstColumn="0" w:lastRowLastColumn="0"/>
            <w:tcW w:w="3397" w:type="dxa"/>
            <w:shd w:val="clear" w:color="auto" w:fill="FBE4D5" w:themeFill="accent2" w:themeFillTint="33"/>
            <w:noWrap/>
            <w:hideMark/>
          </w:tcPr>
          <w:p w14:paraId="2BA3AEDD" w14:textId="77777777" w:rsidR="008B0AF5" w:rsidRPr="008B0AF5" w:rsidRDefault="008B0AF5" w:rsidP="008B0AF5">
            <w:pPr>
              <w:rPr>
                <w:rFonts w:ascii="Arial Narrow" w:eastAsia="Times New Roman" w:hAnsi="Arial Narrow"/>
              </w:rPr>
            </w:pPr>
            <w:r w:rsidRPr="008B0AF5">
              <w:rPr>
                <w:rFonts w:ascii="Arial Narrow" w:eastAsia="Times New Roman" w:hAnsi="Arial Narrow"/>
              </w:rPr>
              <w:t>Total</w:t>
            </w:r>
          </w:p>
        </w:tc>
        <w:tc>
          <w:tcPr>
            <w:tcW w:w="3544" w:type="dxa"/>
            <w:shd w:val="clear" w:color="auto" w:fill="FBE4D5" w:themeFill="accent2" w:themeFillTint="33"/>
            <w:noWrap/>
            <w:hideMark/>
          </w:tcPr>
          <w:p w14:paraId="41781480"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217</w:t>
            </w:r>
          </w:p>
        </w:tc>
        <w:tc>
          <w:tcPr>
            <w:tcW w:w="2268" w:type="dxa"/>
            <w:shd w:val="clear" w:color="auto" w:fill="FBE4D5" w:themeFill="accent2" w:themeFillTint="33"/>
            <w:noWrap/>
            <w:hideMark/>
          </w:tcPr>
          <w:p w14:paraId="36B73F87" w14:textId="77777777" w:rsidR="008B0AF5" w:rsidRPr="008B0AF5" w:rsidRDefault="008B0AF5" w:rsidP="008B0AF5">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rPr>
            </w:pPr>
            <w:r w:rsidRPr="008B0AF5">
              <w:rPr>
                <w:rFonts w:ascii="Arial Narrow" w:eastAsia="Times New Roman" w:hAnsi="Arial Narrow"/>
              </w:rPr>
              <w:t>100%</w:t>
            </w:r>
          </w:p>
        </w:tc>
      </w:tr>
    </w:tbl>
    <w:p w14:paraId="775B41B1" w14:textId="77777777" w:rsidR="008B0AF5" w:rsidRPr="00F26C89" w:rsidRDefault="008B0AF5" w:rsidP="00F26C89">
      <w:pPr>
        <w:pStyle w:val="JMBEMainText"/>
        <w:rPr>
          <w:rStyle w:val="css-ima1mg"/>
          <w:color w:val="auto"/>
        </w:rPr>
      </w:pPr>
    </w:p>
    <w:p w14:paraId="22E0028A" w14:textId="77777777" w:rsidR="00F26C89" w:rsidRDefault="00F26C89" w:rsidP="00F26C89">
      <w:pPr>
        <w:pStyle w:val="JMBEMainText"/>
        <w:rPr>
          <w:rStyle w:val="css-ima1mg"/>
          <w:color w:val="auto"/>
        </w:rPr>
      </w:pPr>
      <w:r w:rsidRPr="00F26C89">
        <w:rPr>
          <w:rStyle w:val="css-ima1mg"/>
          <w:color w:val="auto"/>
        </w:rPr>
        <w:t xml:space="preserve">The demographic data comprise a sample distributed across age, gender, nationality, and occupation in 217 respondents. There is a fairly balanced age distribution, with the majority (33.2%) being 18-24, next (28.1%) 25-34, and the smallest (18.4%) group being 45 and above. In terms of gender, males (41.9%) slightly outnumber females (39.2%), with 18.9% that prefer not to say. The </w:t>
      </w:r>
      <w:r w:rsidRPr="00F26C89">
        <w:rPr>
          <w:rStyle w:val="css-ima1mg"/>
          <w:color w:val="auto"/>
        </w:rPr>
        <w:lastRenderedPageBreak/>
        <w:t>nationality data suggests a mix at the national level, with India (34.1 percent) leading contributions among the leading contributors followed by Germany (27.6 percent), the U.S. (19.4%), and Nigeria (18.9%). Occupationally, self-employed people are predominant (49.3 percent), followed by full-time employees (18.9%) and part-time (15.7%). A mix of economic backgrounds is suggested by the unemployed category (16.1%). This demographic composition represents a diversity of cultural perspectives, employment status, and age, which makes it applicable to different demographic segments.</w:t>
      </w:r>
    </w:p>
    <w:p w14:paraId="215EC734" w14:textId="77777777" w:rsidR="008B0AF5" w:rsidRPr="00F26C89" w:rsidRDefault="008B0AF5" w:rsidP="00F26C89">
      <w:pPr>
        <w:pStyle w:val="JMBEMainText"/>
        <w:rPr>
          <w:rStyle w:val="css-ima1mg"/>
          <w:color w:val="auto"/>
        </w:rPr>
      </w:pPr>
    </w:p>
    <w:p w14:paraId="06CE1B9D" w14:textId="4ACAB669" w:rsidR="00F26C89" w:rsidRPr="005235C6" w:rsidRDefault="00F26C89" w:rsidP="008B0AF5">
      <w:pPr>
        <w:pStyle w:val="JMBESecondLevel"/>
        <w:rPr>
          <w:rStyle w:val="css-ima1mg"/>
          <w:lang w:val="en-US"/>
        </w:rPr>
      </w:pPr>
      <w:r w:rsidRPr="005235C6">
        <w:rPr>
          <w:rStyle w:val="css-ima1mg"/>
          <w:lang w:val="en-US"/>
        </w:rPr>
        <w:t xml:space="preserve">Path </w:t>
      </w:r>
      <w:r w:rsidR="008B0AF5" w:rsidRPr="005235C6">
        <w:rPr>
          <w:rStyle w:val="css-ima1mg"/>
          <w:lang w:val="en-US"/>
        </w:rPr>
        <w:t>coefficient, reliability and validity</w:t>
      </w:r>
    </w:p>
    <w:p w14:paraId="6754D62E" w14:textId="77777777" w:rsidR="008B0AF5" w:rsidRPr="005235C6" w:rsidRDefault="008B0AF5" w:rsidP="008B0AF5">
      <w:pPr>
        <w:pStyle w:val="JMBESecondLevel"/>
        <w:rPr>
          <w:rStyle w:val="css-ima1mg"/>
          <w:lang w:val="en-US"/>
        </w:rPr>
      </w:pPr>
    </w:p>
    <w:p w14:paraId="357B233C" w14:textId="4FCDA4C8" w:rsidR="008B0AF5" w:rsidRPr="00F26C89" w:rsidRDefault="008B0AF5" w:rsidP="008B0AF5">
      <w:pPr>
        <w:pStyle w:val="JMBEMainText"/>
        <w:rPr>
          <w:rStyle w:val="css-ima1mg"/>
          <w:color w:val="auto"/>
        </w:rPr>
      </w:pPr>
      <w:r w:rsidRPr="008B0AF5">
        <w:rPr>
          <w:rStyle w:val="css-ima1mg"/>
          <w:b/>
          <w:bCs w:val="0"/>
          <w:color w:val="auto"/>
        </w:rPr>
        <w:t>Table II.</w:t>
      </w:r>
      <w:r w:rsidRPr="00F26C89">
        <w:rPr>
          <w:rStyle w:val="css-ima1mg"/>
          <w:color w:val="auto"/>
        </w:rPr>
        <w:t xml:space="preserve"> The path coefficients</w:t>
      </w:r>
    </w:p>
    <w:p w14:paraId="32EC4E13" w14:textId="77777777" w:rsidR="008B0AF5" w:rsidRPr="008B0AF5" w:rsidRDefault="008B0AF5" w:rsidP="008B0AF5">
      <w:pPr>
        <w:pStyle w:val="JMBESecondLevel"/>
        <w:rPr>
          <w:rStyle w:val="css-ima1mg"/>
          <w:lang w:val="en-US"/>
        </w:rPr>
      </w:pPr>
    </w:p>
    <w:tbl>
      <w:tblPr>
        <w:tblStyle w:val="Tabladecuadrcula4"/>
        <w:tblW w:w="8648" w:type="dxa"/>
        <w:tblLook w:val="02A0" w:firstRow="1" w:lastRow="0" w:firstColumn="1" w:lastColumn="0" w:noHBand="1" w:noVBand="0"/>
      </w:tblPr>
      <w:tblGrid>
        <w:gridCol w:w="2380"/>
        <w:gridCol w:w="898"/>
        <w:gridCol w:w="811"/>
        <w:gridCol w:w="976"/>
        <w:gridCol w:w="1274"/>
        <w:gridCol w:w="757"/>
        <w:gridCol w:w="726"/>
        <w:gridCol w:w="826"/>
      </w:tblGrid>
      <w:tr w:rsidR="008B0AF5" w:rsidRPr="008B0AF5" w14:paraId="51F32B52" w14:textId="77777777" w:rsidTr="008B0AF5">
        <w:trPr>
          <w:cnfStyle w:val="100000000000" w:firstRow="1" w:lastRow="0" w:firstColumn="0" w:lastColumn="0" w:oddVBand="0" w:evenVBand="0" w:oddHBand="0" w:evenHBand="0" w:firstRowFirstColumn="0" w:firstRowLastColumn="0" w:lastRowFirstColumn="0" w:lastRowLastColumn="0"/>
          <w:trHeight w:val="764"/>
        </w:trPr>
        <w:tc>
          <w:tcPr>
            <w:cnfStyle w:val="001000000000" w:firstRow="0" w:lastRow="0" w:firstColumn="1" w:lastColumn="0" w:oddVBand="0" w:evenVBand="0" w:oddHBand="0" w:evenHBand="0" w:firstRowFirstColumn="0" w:firstRowLastColumn="0" w:lastRowFirstColumn="0" w:lastRowLastColumn="0"/>
            <w:tcW w:w="2380" w:type="dxa"/>
            <w:hideMark/>
          </w:tcPr>
          <w:p w14:paraId="2A0B7DE2" w14:textId="77777777" w:rsidR="008B0AF5" w:rsidRPr="008B0AF5" w:rsidRDefault="008B0AF5" w:rsidP="008B0AF5">
            <w:pPr>
              <w:rPr>
                <w:rFonts w:ascii="Arial Narrow" w:eastAsia="Times New Roman" w:hAnsi="Arial Narrow"/>
                <w:bCs w:val="0"/>
                <w:sz w:val="20"/>
                <w:szCs w:val="20"/>
                <w:lang w:eastAsia="en-GB"/>
              </w:rPr>
            </w:pPr>
            <w:r w:rsidRPr="008B0AF5">
              <w:rPr>
                <w:rFonts w:ascii="Arial Narrow" w:eastAsia="Times New Roman" w:hAnsi="Arial Narrow"/>
                <w:bCs w:val="0"/>
                <w:sz w:val="20"/>
                <w:szCs w:val="20"/>
                <w:lang w:eastAsia="en-GB"/>
              </w:rPr>
              <w:t>Path Coefficient</w:t>
            </w:r>
          </w:p>
        </w:tc>
        <w:tc>
          <w:tcPr>
            <w:cnfStyle w:val="000010000000" w:firstRow="0" w:lastRow="0" w:firstColumn="0" w:lastColumn="0" w:oddVBand="1" w:evenVBand="0" w:oddHBand="0" w:evenHBand="0" w:firstRowFirstColumn="0" w:firstRowLastColumn="0" w:lastRowFirstColumn="0" w:lastRowLastColumn="0"/>
            <w:tcW w:w="898" w:type="dxa"/>
            <w:hideMark/>
          </w:tcPr>
          <w:p w14:paraId="15E90C6A" w14:textId="77777777" w:rsidR="008B0AF5" w:rsidRPr="008B0AF5" w:rsidRDefault="008B0AF5" w:rsidP="008B0AF5">
            <w:pPr>
              <w:jc w:val="right"/>
              <w:rPr>
                <w:rFonts w:ascii="Arial Narrow" w:eastAsia="Times New Roman" w:hAnsi="Arial Narrow"/>
                <w:bCs w:val="0"/>
                <w:sz w:val="20"/>
                <w:szCs w:val="20"/>
                <w:lang w:eastAsia="en-GB"/>
              </w:rPr>
            </w:pPr>
            <w:r w:rsidRPr="008B0AF5">
              <w:rPr>
                <w:rFonts w:ascii="Arial Narrow" w:eastAsia="Times New Roman" w:hAnsi="Arial Narrow"/>
                <w:bCs w:val="0"/>
                <w:sz w:val="20"/>
                <w:szCs w:val="20"/>
                <w:lang w:eastAsia="en-GB"/>
              </w:rPr>
              <w:t>Original sample (O)</w:t>
            </w:r>
          </w:p>
        </w:tc>
        <w:tc>
          <w:tcPr>
            <w:tcW w:w="811" w:type="dxa"/>
            <w:hideMark/>
          </w:tcPr>
          <w:p w14:paraId="288DF2A9" w14:textId="77777777" w:rsidR="008B0AF5" w:rsidRPr="008B0AF5" w:rsidRDefault="008B0AF5" w:rsidP="008B0AF5">
            <w:pPr>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sz w:val="20"/>
                <w:szCs w:val="20"/>
                <w:lang w:eastAsia="en-GB"/>
              </w:rPr>
            </w:pPr>
            <w:r w:rsidRPr="008B0AF5">
              <w:rPr>
                <w:rFonts w:ascii="Arial Narrow" w:eastAsia="Times New Roman" w:hAnsi="Arial Narrow"/>
                <w:bCs w:val="0"/>
                <w:sz w:val="20"/>
                <w:szCs w:val="20"/>
                <w:lang w:eastAsia="en-GB"/>
              </w:rPr>
              <w:t>Sample mean (M)</w:t>
            </w:r>
          </w:p>
        </w:tc>
        <w:tc>
          <w:tcPr>
            <w:cnfStyle w:val="000010000000" w:firstRow="0" w:lastRow="0" w:firstColumn="0" w:lastColumn="0" w:oddVBand="1" w:evenVBand="0" w:oddHBand="0" w:evenHBand="0" w:firstRowFirstColumn="0" w:firstRowLastColumn="0" w:lastRowFirstColumn="0" w:lastRowLastColumn="0"/>
            <w:tcW w:w="976" w:type="dxa"/>
            <w:hideMark/>
          </w:tcPr>
          <w:p w14:paraId="68A3010D" w14:textId="77777777" w:rsidR="008B0AF5" w:rsidRPr="008B0AF5" w:rsidRDefault="008B0AF5" w:rsidP="008B0AF5">
            <w:pPr>
              <w:jc w:val="right"/>
              <w:rPr>
                <w:rFonts w:ascii="Arial Narrow" w:eastAsia="Times New Roman" w:hAnsi="Arial Narrow"/>
                <w:bCs w:val="0"/>
                <w:sz w:val="20"/>
                <w:szCs w:val="20"/>
                <w:lang w:eastAsia="en-GB"/>
              </w:rPr>
            </w:pPr>
            <w:r w:rsidRPr="008B0AF5">
              <w:rPr>
                <w:rFonts w:ascii="Arial Narrow" w:eastAsia="Times New Roman" w:hAnsi="Arial Narrow"/>
                <w:bCs w:val="0"/>
                <w:sz w:val="20"/>
                <w:szCs w:val="20"/>
                <w:lang w:eastAsia="en-GB"/>
              </w:rPr>
              <w:t>Standard deviation (STDEV)</w:t>
            </w:r>
          </w:p>
        </w:tc>
        <w:tc>
          <w:tcPr>
            <w:tcW w:w="1274" w:type="dxa"/>
            <w:hideMark/>
          </w:tcPr>
          <w:p w14:paraId="506C50C0" w14:textId="77777777" w:rsidR="008B0AF5" w:rsidRPr="008B0AF5" w:rsidRDefault="008B0AF5" w:rsidP="008B0AF5">
            <w:pPr>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sz w:val="20"/>
                <w:szCs w:val="20"/>
                <w:lang w:eastAsia="en-GB"/>
              </w:rPr>
            </w:pPr>
            <w:r w:rsidRPr="008B0AF5">
              <w:rPr>
                <w:rFonts w:ascii="Arial Narrow" w:eastAsia="Times New Roman" w:hAnsi="Arial Narrow"/>
                <w:bCs w:val="0"/>
                <w:sz w:val="20"/>
                <w:szCs w:val="20"/>
                <w:lang w:eastAsia="en-GB"/>
              </w:rPr>
              <w:t>T statistics (|O/STDEV|)</w:t>
            </w:r>
          </w:p>
        </w:tc>
        <w:tc>
          <w:tcPr>
            <w:cnfStyle w:val="000010000000" w:firstRow="0" w:lastRow="0" w:firstColumn="0" w:lastColumn="0" w:oddVBand="1" w:evenVBand="0" w:oddHBand="0" w:evenHBand="0" w:firstRowFirstColumn="0" w:firstRowLastColumn="0" w:lastRowFirstColumn="0" w:lastRowLastColumn="0"/>
            <w:tcW w:w="757" w:type="dxa"/>
            <w:hideMark/>
          </w:tcPr>
          <w:p w14:paraId="6662A758" w14:textId="77777777" w:rsidR="008B0AF5" w:rsidRPr="008B0AF5" w:rsidRDefault="008B0AF5" w:rsidP="008B0AF5">
            <w:pPr>
              <w:jc w:val="right"/>
              <w:rPr>
                <w:rFonts w:ascii="Arial Narrow" w:eastAsia="Times New Roman" w:hAnsi="Arial Narrow"/>
                <w:bCs w:val="0"/>
                <w:sz w:val="20"/>
                <w:szCs w:val="20"/>
                <w:lang w:eastAsia="en-GB"/>
              </w:rPr>
            </w:pPr>
            <w:r w:rsidRPr="008B0AF5">
              <w:rPr>
                <w:rFonts w:ascii="Arial Narrow" w:eastAsia="Times New Roman" w:hAnsi="Arial Narrow"/>
                <w:bCs w:val="0"/>
                <w:sz w:val="20"/>
                <w:szCs w:val="20"/>
                <w:lang w:eastAsia="en-GB"/>
              </w:rPr>
              <w:t>P values</w:t>
            </w:r>
          </w:p>
        </w:tc>
        <w:tc>
          <w:tcPr>
            <w:tcW w:w="726" w:type="dxa"/>
            <w:hideMark/>
          </w:tcPr>
          <w:p w14:paraId="71BAD3C0" w14:textId="77777777" w:rsidR="008B0AF5" w:rsidRPr="008B0AF5" w:rsidRDefault="008B0AF5" w:rsidP="008B0AF5">
            <w:pPr>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sz w:val="20"/>
                <w:szCs w:val="20"/>
                <w:lang w:eastAsia="en-GB"/>
              </w:rPr>
            </w:pPr>
            <w:r w:rsidRPr="008B0AF5">
              <w:rPr>
                <w:rFonts w:ascii="Arial Narrow" w:eastAsia="Times New Roman" w:hAnsi="Arial Narrow"/>
                <w:bCs w:val="0"/>
                <w:sz w:val="20"/>
                <w:szCs w:val="20"/>
                <w:lang w:eastAsia="en-GB"/>
              </w:rPr>
              <w:t>2.50%</w:t>
            </w:r>
          </w:p>
        </w:tc>
        <w:tc>
          <w:tcPr>
            <w:cnfStyle w:val="000010000000" w:firstRow="0" w:lastRow="0" w:firstColumn="0" w:lastColumn="0" w:oddVBand="1" w:evenVBand="0" w:oddHBand="0" w:evenHBand="0" w:firstRowFirstColumn="0" w:firstRowLastColumn="0" w:lastRowFirstColumn="0" w:lastRowLastColumn="0"/>
            <w:tcW w:w="826" w:type="dxa"/>
            <w:hideMark/>
          </w:tcPr>
          <w:p w14:paraId="275A6576" w14:textId="77777777" w:rsidR="008B0AF5" w:rsidRPr="008B0AF5" w:rsidRDefault="008B0AF5" w:rsidP="008B0AF5">
            <w:pPr>
              <w:jc w:val="right"/>
              <w:rPr>
                <w:rFonts w:ascii="Arial Narrow" w:eastAsia="Times New Roman" w:hAnsi="Arial Narrow"/>
                <w:bCs w:val="0"/>
                <w:sz w:val="20"/>
                <w:szCs w:val="20"/>
                <w:lang w:eastAsia="en-GB"/>
              </w:rPr>
            </w:pPr>
            <w:r w:rsidRPr="008B0AF5">
              <w:rPr>
                <w:rFonts w:ascii="Arial Narrow" w:eastAsia="Times New Roman" w:hAnsi="Arial Narrow"/>
                <w:bCs w:val="0"/>
                <w:sz w:val="20"/>
                <w:szCs w:val="20"/>
                <w:lang w:eastAsia="en-GB"/>
              </w:rPr>
              <w:t>97.50%</w:t>
            </w:r>
          </w:p>
        </w:tc>
      </w:tr>
      <w:tr w:rsidR="008B0AF5" w:rsidRPr="008B0AF5" w14:paraId="4533AF22" w14:textId="77777777" w:rsidTr="008B0AF5">
        <w:trPr>
          <w:trHeight w:val="424"/>
        </w:trPr>
        <w:tc>
          <w:tcPr>
            <w:cnfStyle w:val="001000000000" w:firstRow="0" w:lastRow="0" w:firstColumn="1" w:lastColumn="0" w:oddVBand="0" w:evenVBand="0" w:oddHBand="0" w:evenHBand="0" w:firstRowFirstColumn="0" w:firstRowLastColumn="0" w:lastRowFirstColumn="0" w:lastRowLastColumn="0"/>
            <w:tcW w:w="2380" w:type="dxa"/>
            <w:hideMark/>
          </w:tcPr>
          <w:p w14:paraId="78D1BF41" w14:textId="77777777" w:rsidR="008B0AF5" w:rsidRPr="008B0AF5" w:rsidRDefault="008B0AF5" w:rsidP="008B0AF5">
            <w:pPr>
              <w:rPr>
                <w:rFonts w:ascii="Arial Narrow" w:eastAsia="Times New Roman" w:hAnsi="Arial Narrow"/>
                <w:b w:val="0"/>
                <w:bCs w:val="0"/>
                <w:color w:val="000000"/>
                <w:sz w:val="20"/>
                <w:szCs w:val="20"/>
                <w:lang w:eastAsia="en-GB"/>
              </w:rPr>
            </w:pPr>
            <w:r w:rsidRPr="008B0AF5">
              <w:rPr>
                <w:rFonts w:ascii="Arial Narrow" w:eastAsia="Times New Roman" w:hAnsi="Arial Narrow"/>
                <w:b w:val="0"/>
                <w:bCs w:val="0"/>
                <w:color w:val="000000"/>
                <w:sz w:val="20"/>
                <w:szCs w:val="20"/>
                <w:lang w:eastAsia="en-GB"/>
              </w:rPr>
              <w:t>Business Performance -&gt; Consumer Engagement</w:t>
            </w:r>
          </w:p>
        </w:tc>
        <w:tc>
          <w:tcPr>
            <w:cnfStyle w:val="000010000000" w:firstRow="0" w:lastRow="0" w:firstColumn="0" w:lastColumn="0" w:oddVBand="1" w:evenVBand="0" w:oddHBand="0" w:evenHBand="0" w:firstRowFirstColumn="0" w:firstRowLastColumn="0" w:lastRowFirstColumn="0" w:lastRowLastColumn="0"/>
            <w:tcW w:w="898" w:type="dxa"/>
            <w:hideMark/>
          </w:tcPr>
          <w:p w14:paraId="21A311FB" w14:textId="77777777" w:rsidR="008B0AF5" w:rsidRPr="008B0AF5" w:rsidRDefault="008B0AF5" w:rsidP="008B0AF5">
            <w:pPr>
              <w:jc w:val="right"/>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2.95</w:t>
            </w:r>
          </w:p>
        </w:tc>
        <w:tc>
          <w:tcPr>
            <w:tcW w:w="811" w:type="dxa"/>
            <w:hideMark/>
          </w:tcPr>
          <w:p w14:paraId="07F59D48"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n/a</w:t>
            </w:r>
          </w:p>
        </w:tc>
        <w:tc>
          <w:tcPr>
            <w:cnfStyle w:val="000010000000" w:firstRow="0" w:lastRow="0" w:firstColumn="0" w:lastColumn="0" w:oddVBand="1" w:evenVBand="0" w:oddHBand="0" w:evenHBand="0" w:firstRowFirstColumn="0" w:firstRowLastColumn="0" w:lastRowFirstColumn="0" w:lastRowLastColumn="0"/>
            <w:tcW w:w="976" w:type="dxa"/>
            <w:hideMark/>
          </w:tcPr>
          <w:p w14:paraId="749F977D" w14:textId="77777777" w:rsidR="008B0AF5" w:rsidRPr="008B0AF5" w:rsidRDefault="008B0AF5" w:rsidP="008B0AF5">
            <w:pPr>
              <w:jc w:val="right"/>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n/a</w:t>
            </w:r>
          </w:p>
        </w:tc>
        <w:tc>
          <w:tcPr>
            <w:tcW w:w="1274" w:type="dxa"/>
            <w:hideMark/>
          </w:tcPr>
          <w:p w14:paraId="2983896D"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n/a</w:t>
            </w:r>
          </w:p>
        </w:tc>
        <w:tc>
          <w:tcPr>
            <w:cnfStyle w:val="000010000000" w:firstRow="0" w:lastRow="0" w:firstColumn="0" w:lastColumn="0" w:oddVBand="1" w:evenVBand="0" w:oddHBand="0" w:evenHBand="0" w:firstRowFirstColumn="0" w:firstRowLastColumn="0" w:lastRowFirstColumn="0" w:lastRowLastColumn="0"/>
            <w:tcW w:w="757" w:type="dxa"/>
            <w:hideMark/>
          </w:tcPr>
          <w:p w14:paraId="363BED8B" w14:textId="77777777" w:rsidR="008B0AF5" w:rsidRPr="008B0AF5" w:rsidRDefault="008B0AF5" w:rsidP="008B0AF5">
            <w:pPr>
              <w:jc w:val="right"/>
              <w:rPr>
                <w:rFonts w:ascii="Arial Narrow" w:eastAsia="Times New Roman" w:hAnsi="Arial Narrow"/>
                <w:sz w:val="20"/>
                <w:szCs w:val="20"/>
                <w:lang w:eastAsia="en-GB"/>
              </w:rPr>
            </w:pPr>
            <w:r w:rsidRPr="008B0AF5">
              <w:rPr>
                <w:rFonts w:ascii="Arial Narrow" w:eastAsia="Times New Roman" w:hAnsi="Arial Narrow"/>
                <w:sz w:val="20"/>
                <w:szCs w:val="20"/>
                <w:lang w:eastAsia="en-GB"/>
              </w:rPr>
              <w:t>n/a</w:t>
            </w:r>
          </w:p>
        </w:tc>
        <w:tc>
          <w:tcPr>
            <w:tcW w:w="726" w:type="dxa"/>
            <w:hideMark/>
          </w:tcPr>
          <w:p w14:paraId="3414CA42"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0.653</w:t>
            </w:r>
          </w:p>
        </w:tc>
        <w:tc>
          <w:tcPr>
            <w:cnfStyle w:val="000010000000" w:firstRow="0" w:lastRow="0" w:firstColumn="0" w:lastColumn="0" w:oddVBand="1" w:evenVBand="0" w:oddHBand="0" w:evenHBand="0" w:firstRowFirstColumn="0" w:firstRowLastColumn="0" w:lastRowFirstColumn="0" w:lastRowLastColumn="0"/>
            <w:tcW w:w="826" w:type="dxa"/>
            <w:hideMark/>
          </w:tcPr>
          <w:p w14:paraId="1CA01ADF" w14:textId="77777777" w:rsidR="008B0AF5" w:rsidRPr="008B0AF5" w:rsidRDefault="008B0AF5" w:rsidP="008B0AF5">
            <w:pPr>
              <w:jc w:val="right"/>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n/a</w:t>
            </w:r>
          </w:p>
        </w:tc>
      </w:tr>
      <w:tr w:rsidR="008B0AF5" w:rsidRPr="008B0AF5" w14:paraId="41D498AA" w14:textId="77777777" w:rsidTr="008B0AF5">
        <w:trPr>
          <w:trHeight w:val="422"/>
        </w:trPr>
        <w:tc>
          <w:tcPr>
            <w:cnfStyle w:val="001000000000" w:firstRow="0" w:lastRow="0" w:firstColumn="1" w:lastColumn="0" w:oddVBand="0" w:evenVBand="0" w:oddHBand="0" w:evenHBand="0" w:firstRowFirstColumn="0" w:firstRowLastColumn="0" w:lastRowFirstColumn="0" w:lastRowLastColumn="0"/>
            <w:tcW w:w="2380" w:type="dxa"/>
            <w:hideMark/>
          </w:tcPr>
          <w:p w14:paraId="6AD2882F" w14:textId="77777777" w:rsidR="008B0AF5" w:rsidRPr="008B0AF5" w:rsidRDefault="008B0AF5" w:rsidP="008B0AF5">
            <w:pPr>
              <w:rPr>
                <w:rFonts w:ascii="Arial Narrow" w:eastAsia="Times New Roman" w:hAnsi="Arial Narrow"/>
                <w:b w:val="0"/>
                <w:bCs w:val="0"/>
                <w:color w:val="000000"/>
                <w:sz w:val="20"/>
                <w:szCs w:val="20"/>
                <w:lang w:eastAsia="en-GB"/>
              </w:rPr>
            </w:pPr>
            <w:r w:rsidRPr="008B0AF5">
              <w:rPr>
                <w:rFonts w:ascii="Arial Narrow" w:eastAsia="Times New Roman" w:hAnsi="Arial Narrow"/>
                <w:b w:val="0"/>
                <w:bCs w:val="0"/>
                <w:color w:val="000000"/>
                <w:sz w:val="20"/>
                <w:szCs w:val="20"/>
                <w:lang w:eastAsia="en-GB"/>
              </w:rPr>
              <w:t>Competitive Advantage -&gt; Innovation</w:t>
            </w:r>
          </w:p>
        </w:tc>
        <w:tc>
          <w:tcPr>
            <w:cnfStyle w:val="000010000000" w:firstRow="0" w:lastRow="0" w:firstColumn="0" w:lastColumn="0" w:oddVBand="1" w:evenVBand="0" w:oddHBand="0" w:evenHBand="0" w:firstRowFirstColumn="0" w:firstRowLastColumn="0" w:lastRowFirstColumn="0" w:lastRowLastColumn="0"/>
            <w:tcW w:w="898" w:type="dxa"/>
            <w:hideMark/>
          </w:tcPr>
          <w:p w14:paraId="29BF754D" w14:textId="77777777" w:rsidR="008B0AF5" w:rsidRPr="008B0AF5" w:rsidRDefault="008B0AF5" w:rsidP="008B0AF5">
            <w:pPr>
              <w:jc w:val="right"/>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0.791</w:t>
            </w:r>
          </w:p>
        </w:tc>
        <w:tc>
          <w:tcPr>
            <w:tcW w:w="811" w:type="dxa"/>
            <w:hideMark/>
          </w:tcPr>
          <w:p w14:paraId="3103D920"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0.793</w:t>
            </w:r>
          </w:p>
        </w:tc>
        <w:tc>
          <w:tcPr>
            <w:cnfStyle w:val="000010000000" w:firstRow="0" w:lastRow="0" w:firstColumn="0" w:lastColumn="0" w:oddVBand="1" w:evenVBand="0" w:oddHBand="0" w:evenHBand="0" w:firstRowFirstColumn="0" w:firstRowLastColumn="0" w:lastRowFirstColumn="0" w:lastRowLastColumn="0"/>
            <w:tcW w:w="976" w:type="dxa"/>
            <w:hideMark/>
          </w:tcPr>
          <w:p w14:paraId="7BAD6568" w14:textId="77777777" w:rsidR="008B0AF5" w:rsidRPr="008B0AF5" w:rsidRDefault="008B0AF5" w:rsidP="008B0AF5">
            <w:pPr>
              <w:jc w:val="right"/>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0.074</w:t>
            </w:r>
          </w:p>
        </w:tc>
        <w:tc>
          <w:tcPr>
            <w:tcW w:w="1274" w:type="dxa"/>
            <w:hideMark/>
          </w:tcPr>
          <w:p w14:paraId="46183D3E"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10.658</w:t>
            </w:r>
          </w:p>
        </w:tc>
        <w:tc>
          <w:tcPr>
            <w:cnfStyle w:val="000010000000" w:firstRow="0" w:lastRow="0" w:firstColumn="0" w:lastColumn="0" w:oddVBand="1" w:evenVBand="0" w:oddHBand="0" w:evenHBand="0" w:firstRowFirstColumn="0" w:firstRowLastColumn="0" w:lastRowFirstColumn="0" w:lastRowLastColumn="0"/>
            <w:tcW w:w="757" w:type="dxa"/>
            <w:hideMark/>
          </w:tcPr>
          <w:p w14:paraId="2AF2541C" w14:textId="77777777" w:rsidR="008B0AF5" w:rsidRPr="008B0AF5" w:rsidRDefault="008B0AF5" w:rsidP="008B0AF5">
            <w:pPr>
              <w:jc w:val="right"/>
              <w:rPr>
                <w:rFonts w:ascii="Arial Narrow" w:eastAsia="Times New Roman" w:hAnsi="Arial Narrow"/>
                <w:sz w:val="20"/>
                <w:szCs w:val="20"/>
                <w:lang w:eastAsia="en-GB"/>
              </w:rPr>
            </w:pPr>
            <w:r w:rsidRPr="008B0AF5">
              <w:rPr>
                <w:rFonts w:ascii="Arial Narrow" w:eastAsia="Times New Roman" w:hAnsi="Arial Narrow"/>
                <w:sz w:val="20"/>
                <w:szCs w:val="20"/>
                <w:lang w:eastAsia="en-GB"/>
              </w:rPr>
              <w:t>0.000</w:t>
            </w:r>
          </w:p>
        </w:tc>
        <w:tc>
          <w:tcPr>
            <w:tcW w:w="726" w:type="dxa"/>
            <w:hideMark/>
          </w:tcPr>
          <w:p w14:paraId="2D916ED2"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0.641</w:t>
            </w:r>
          </w:p>
        </w:tc>
        <w:tc>
          <w:tcPr>
            <w:cnfStyle w:val="000010000000" w:firstRow="0" w:lastRow="0" w:firstColumn="0" w:lastColumn="0" w:oddVBand="1" w:evenVBand="0" w:oddHBand="0" w:evenHBand="0" w:firstRowFirstColumn="0" w:firstRowLastColumn="0" w:lastRowFirstColumn="0" w:lastRowLastColumn="0"/>
            <w:tcW w:w="826" w:type="dxa"/>
            <w:hideMark/>
          </w:tcPr>
          <w:p w14:paraId="3F552E0E" w14:textId="77777777" w:rsidR="008B0AF5" w:rsidRPr="008B0AF5" w:rsidRDefault="008B0AF5" w:rsidP="008B0AF5">
            <w:pPr>
              <w:jc w:val="right"/>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0.933</w:t>
            </w:r>
          </w:p>
        </w:tc>
      </w:tr>
      <w:tr w:rsidR="008B0AF5" w:rsidRPr="008B0AF5" w14:paraId="6AE0353B" w14:textId="77777777" w:rsidTr="008B0AF5">
        <w:trPr>
          <w:trHeight w:val="442"/>
        </w:trPr>
        <w:tc>
          <w:tcPr>
            <w:cnfStyle w:val="001000000000" w:firstRow="0" w:lastRow="0" w:firstColumn="1" w:lastColumn="0" w:oddVBand="0" w:evenVBand="0" w:oddHBand="0" w:evenHBand="0" w:firstRowFirstColumn="0" w:firstRowLastColumn="0" w:lastRowFirstColumn="0" w:lastRowLastColumn="0"/>
            <w:tcW w:w="2380" w:type="dxa"/>
            <w:hideMark/>
          </w:tcPr>
          <w:p w14:paraId="13F199D6" w14:textId="77777777" w:rsidR="008B0AF5" w:rsidRPr="008B0AF5" w:rsidRDefault="008B0AF5" w:rsidP="008B0AF5">
            <w:pPr>
              <w:rPr>
                <w:rFonts w:ascii="Arial Narrow" w:eastAsia="Times New Roman" w:hAnsi="Arial Narrow"/>
                <w:b w:val="0"/>
                <w:bCs w:val="0"/>
                <w:color w:val="000000"/>
                <w:sz w:val="20"/>
                <w:szCs w:val="20"/>
                <w:lang w:eastAsia="en-GB"/>
              </w:rPr>
            </w:pPr>
            <w:r w:rsidRPr="008B0AF5">
              <w:rPr>
                <w:rFonts w:ascii="Arial Narrow" w:eastAsia="Times New Roman" w:hAnsi="Arial Narrow"/>
                <w:b w:val="0"/>
                <w:bCs w:val="0"/>
                <w:color w:val="000000"/>
                <w:sz w:val="20"/>
                <w:szCs w:val="20"/>
                <w:lang w:eastAsia="en-GB"/>
              </w:rPr>
              <w:t>Cross-Cultural Communication -&gt; Business Performance</w:t>
            </w:r>
          </w:p>
        </w:tc>
        <w:tc>
          <w:tcPr>
            <w:cnfStyle w:val="000010000000" w:firstRow="0" w:lastRow="0" w:firstColumn="0" w:lastColumn="0" w:oddVBand="1" w:evenVBand="0" w:oddHBand="0" w:evenHBand="0" w:firstRowFirstColumn="0" w:firstRowLastColumn="0" w:lastRowFirstColumn="0" w:lastRowLastColumn="0"/>
            <w:tcW w:w="898" w:type="dxa"/>
            <w:hideMark/>
          </w:tcPr>
          <w:p w14:paraId="36A765AF" w14:textId="77777777" w:rsidR="008B0AF5" w:rsidRPr="008B0AF5" w:rsidRDefault="008B0AF5" w:rsidP="008B0AF5">
            <w:pPr>
              <w:jc w:val="right"/>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-0.249</w:t>
            </w:r>
          </w:p>
        </w:tc>
        <w:tc>
          <w:tcPr>
            <w:tcW w:w="811" w:type="dxa"/>
            <w:hideMark/>
          </w:tcPr>
          <w:p w14:paraId="4EF4B43A"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-0.254</w:t>
            </w:r>
          </w:p>
        </w:tc>
        <w:tc>
          <w:tcPr>
            <w:cnfStyle w:val="000010000000" w:firstRow="0" w:lastRow="0" w:firstColumn="0" w:lastColumn="0" w:oddVBand="1" w:evenVBand="0" w:oddHBand="0" w:evenHBand="0" w:firstRowFirstColumn="0" w:firstRowLastColumn="0" w:lastRowFirstColumn="0" w:lastRowLastColumn="0"/>
            <w:tcW w:w="976" w:type="dxa"/>
            <w:hideMark/>
          </w:tcPr>
          <w:p w14:paraId="1CB3041E" w14:textId="77777777" w:rsidR="008B0AF5" w:rsidRPr="008B0AF5" w:rsidRDefault="008B0AF5" w:rsidP="008B0AF5">
            <w:pPr>
              <w:jc w:val="right"/>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0.058</w:t>
            </w:r>
          </w:p>
        </w:tc>
        <w:tc>
          <w:tcPr>
            <w:tcW w:w="1274" w:type="dxa"/>
            <w:hideMark/>
          </w:tcPr>
          <w:p w14:paraId="1AB1ADB8"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4.308</w:t>
            </w:r>
          </w:p>
        </w:tc>
        <w:tc>
          <w:tcPr>
            <w:cnfStyle w:val="000010000000" w:firstRow="0" w:lastRow="0" w:firstColumn="0" w:lastColumn="0" w:oddVBand="1" w:evenVBand="0" w:oddHBand="0" w:evenHBand="0" w:firstRowFirstColumn="0" w:firstRowLastColumn="0" w:lastRowFirstColumn="0" w:lastRowLastColumn="0"/>
            <w:tcW w:w="757" w:type="dxa"/>
            <w:hideMark/>
          </w:tcPr>
          <w:p w14:paraId="2D6235E0" w14:textId="77777777" w:rsidR="008B0AF5" w:rsidRPr="008B0AF5" w:rsidRDefault="008B0AF5" w:rsidP="008B0AF5">
            <w:pPr>
              <w:jc w:val="right"/>
              <w:rPr>
                <w:rFonts w:ascii="Arial Narrow" w:eastAsia="Times New Roman" w:hAnsi="Arial Narrow"/>
                <w:sz w:val="20"/>
                <w:szCs w:val="20"/>
                <w:lang w:eastAsia="en-GB"/>
              </w:rPr>
            </w:pPr>
            <w:r w:rsidRPr="008B0AF5">
              <w:rPr>
                <w:rFonts w:ascii="Arial Narrow" w:eastAsia="Times New Roman" w:hAnsi="Arial Narrow"/>
                <w:sz w:val="20"/>
                <w:szCs w:val="20"/>
                <w:lang w:eastAsia="en-GB"/>
              </w:rPr>
              <w:t>0.000</w:t>
            </w:r>
          </w:p>
        </w:tc>
        <w:tc>
          <w:tcPr>
            <w:tcW w:w="726" w:type="dxa"/>
            <w:hideMark/>
          </w:tcPr>
          <w:p w14:paraId="2BB99789"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-0.362</w:t>
            </w:r>
          </w:p>
        </w:tc>
        <w:tc>
          <w:tcPr>
            <w:cnfStyle w:val="000010000000" w:firstRow="0" w:lastRow="0" w:firstColumn="0" w:lastColumn="0" w:oddVBand="1" w:evenVBand="0" w:oddHBand="0" w:evenHBand="0" w:firstRowFirstColumn="0" w:firstRowLastColumn="0" w:lastRowFirstColumn="0" w:lastRowLastColumn="0"/>
            <w:tcW w:w="826" w:type="dxa"/>
            <w:hideMark/>
          </w:tcPr>
          <w:p w14:paraId="09F72F5A" w14:textId="77777777" w:rsidR="008B0AF5" w:rsidRPr="008B0AF5" w:rsidRDefault="008B0AF5" w:rsidP="008B0AF5">
            <w:pPr>
              <w:jc w:val="right"/>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-0.139</w:t>
            </w:r>
          </w:p>
        </w:tc>
      </w:tr>
      <w:tr w:rsidR="008B0AF5" w:rsidRPr="008B0AF5" w14:paraId="07B2B0D0" w14:textId="77777777" w:rsidTr="008B0AF5">
        <w:trPr>
          <w:trHeight w:val="444"/>
        </w:trPr>
        <w:tc>
          <w:tcPr>
            <w:cnfStyle w:val="001000000000" w:firstRow="0" w:lastRow="0" w:firstColumn="1" w:lastColumn="0" w:oddVBand="0" w:evenVBand="0" w:oddHBand="0" w:evenHBand="0" w:firstRowFirstColumn="0" w:firstRowLastColumn="0" w:lastRowFirstColumn="0" w:lastRowLastColumn="0"/>
            <w:tcW w:w="2380" w:type="dxa"/>
            <w:hideMark/>
          </w:tcPr>
          <w:p w14:paraId="366718B6" w14:textId="77777777" w:rsidR="008B0AF5" w:rsidRPr="008B0AF5" w:rsidRDefault="008B0AF5" w:rsidP="008B0AF5">
            <w:pPr>
              <w:rPr>
                <w:rFonts w:ascii="Arial Narrow" w:eastAsia="Times New Roman" w:hAnsi="Arial Narrow"/>
                <w:b w:val="0"/>
                <w:bCs w:val="0"/>
                <w:color w:val="000000"/>
                <w:sz w:val="20"/>
                <w:szCs w:val="20"/>
                <w:lang w:eastAsia="en-GB"/>
              </w:rPr>
            </w:pPr>
            <w:r w:rsidRPr="008B0AF5">
              <w:rPr>
                <w:rFonts w:ascii="Arial Narrow" w:eastAsia="Times New Roman" w:hAnsi="Arial Narrow"/>
                <w:b w:val="0"/>
                <w:bCs w:val="0"/>
                <w:color w:val="000000"/>
                <w:sz w:val="20"/>
                <w:szCs w:val="20"/>
                <w:lang w:eastAsia="en-GB"/>
              </w:rPr>
              <w:t>Cultural Differences -&gt; Brand Perception</w:t>
            </w:r>
          </w:p>
        </w:tc>
        <w:tc>
          <w:tcPr>
            <w:cnfStyle w:val="000010000000" w:firstRow="0" w:lastRow="0" w:firstColumn="0" w:lastColumn="0" w:oddVBand="1" w:evenVBand="0" w:oddHBand="0" w:evenHBand="0" w:firstRowFirstColumn="0" w:firstRowLastColumn="0" w:lastRowFirstColumn="0" w:lastRowLastColumn="0"/>
            <w:tcW w:w="898" w:type="dxa"/>
            <w:hideMark/>
          </w:tcPr>
          <w:p w14:paraId="2C2BD6C2" w14:textId="77777777" w:rsidR="008B0AF5" w:rsidRPr="008B0AF5" w:rsidRDefault="008B0AF5" w:rsidP="008B0AF5">
            <w:pPr>
              <w:jc w:val="right"/>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0.907</w:t>
            </w:r>
          </w:p>
        </w:tc>
        <w:tc>
          <w:tcPr>
            <w:tcW w:w="811" w:type="dxa"/>
            <w:hideMark/>
          </w:tcPr>
          <w:p w14:paraId="28DAA5BF"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0.906</w:t>
            </w:r>
          </w:p>
        </w:tc>
        <w:tc>
          <w:tcPr>
            <w:cnfStyle w:val="000010000000" w:firstRow="0" w:lastRow="0" w:firstColumn="0" w:lastColumn="0" w:oddVBand="1" w:evenVBand="0" w:oddHBand="0" w:evenHBand="0" w:firstRowFirstColumn="0" w:firstRowLastColumn="0" w:lastRowFirstColumn="0" w:lastRowLastColumn="0"/>
            <w:tcW w:w="976" w:type="dxa"/>
            <w:hideMark/>
          </w:tcPr>
          <w:p w14:paraId="67155EFC" w14:textId="77777777" w:rsidR="008B0AF5" w:rsidRPr="008B0AF5" w:rsidRDefault="008B0AF5" w:rsidP="008B0AF5">
            <w:pPr>
              <w:jc w:val="right"/>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0.018</w:t>
            </w:r>
          </w:p>
        </w:tc>
        <w:tc>
          <w:tcPr>
            <w:tcW w:w="1274" w:type="dxa"/>
            <w:hideMark/>
          </w:tcPr>
          <w:p w14:paraId="39E9D824"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50.949</w:t>
            </w:r>
          </w:p>
        </w:tc>
        <w:tc>
          <w:tcPr>
            <w:cnfStyle w:val="000010000000" w:firstRow="0" w:lastRow="0" w:firstColumn="0" w:lastColumn="0" w:oddVBand="1" w:evenVBand="0" w:oddHBand="0" w:evenHBand="0" w:firstRowFirstColumn="0" w:firstRowLastColumn="0" w:lastRowFirstColumn="0" w:lastRowLastColumn="0"/>
            <w:tcW w:w="757" w:type="dxa"/>
            <w:hideMark/>
          </w:tcPr>
          <w:p w14:paraId="5B15BAD0" w14:textId="77777777" w:rsidR="008B0AF5" w:rsidRPr="008B0AF5" w:rsidRDefault="008B0AF5" w:rsidP="008B0AF5">
            <w:pPr>
              <w:jc w:val="right"/>
              <w:rPr>
                <w:rFonts w:ascii="Arial Narrow" w:eastAsia="Times New Roman" w:hAnsi="Arial Narrow"/>
                <w:sz w:val="20"/>
                <w:szCs w:val="20"/>
                <w:lang w:eastAsia="en-GB"/>
              </w:rPr>
            </w:pPr>
            <w:r w:rsidRPr="008B0AF5">
              <w:rPr>
                <w:rFonts w:ascii="Arial Narrow" w:eastAsia="Times New Roman" w:hAnsi="Arial Narrow"/>
                <w:sz w:val="20"/>
                <w:szCs w:val="20"/>
                <w:lang w:eastAsia="en-GB"/>
              </w:rPr>
              <w:t>0.000</w:t>
            </w:r>
          </w:p>
        </w:tc>
        <w:tc>
          <w:tcPr>
            <w:tcW w:w="726" w:type="dxa"/>
            <w:hideMark/>
          </w:tcPr>
          <w:p w14:paraId="6BACA051"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0.87</w:t>
            </w:r>
          </w:p>
        </w:tc>
        <w:tc>
          <w:tcPr>
            <w:cnfStyle w:val="000010000000" w:firstRow="0" w:lastRow="0" w:firstColumn="0" w:lastColumn="0" w:oddVBand="1" w:evenVBand="0" w:oddHBand="0" w:evenHBand="0" w:firstRowFirstColumn="0" w:firstRowLastColumn="0" w:lastRowFirstColumn="0" w:lastRowLastColumn="0"/>
            <w:tcW w:w="826" w:type="dxa"/>
            <w:hideMark/>
          </w:tcPr>
          <w:p w14:paraId="588F2CB3" w14:textId="77777777" w:rsidR="008B0AF5" w:rsidRPr="008B0AF5" w:rsidRDefault="008B0AF5" w:rsidP="008B0AF5">
            <w:pPr>
              <w:jc w:val="right"/>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0.939</w:t>
            </w:r>
          </w:p>
        </w:tc>
      </w:tr>
      <w:tr w:rsidR="008B0AF5" w:rsidRPr="008B0AF5" w14:paraId="2EC003A0" w14:textId="77777777" w:rsidTr="008B0AF5">
        <w:trPr>
          <w:trHeight w:val="306"/>
        </w:trPr>
        <w:tc>
          <w:tcPr>
            <w:cnfStyle w:val="001000000000" w:firstRow="0" w:lastRow="0" w:firstColumn="1" w:lastColumn="0" w:oddVBand="0" w:evenVBand="0" w:oddHBand="0" w:evenHBand="0" w:firstRowFirstColumn="0" w:firstRowLastColumn="0" w:lastRowFirstColumn="0" w:lastRowLastColumn="0"/>
            <w:tcW w:w="2380" w:type="dxa"/>
            <w:hideMark/>
          </w:tcPr>
          <w:p w14:paraId="6D35D09C" w14:textId="77777777" w:rsidR="008B0AF5" w:rsidRPr="008B0AF5" w:rsidRDefault="008B0AF5" w:rsidP="008B0AF5">
            <w:pPr>
              <w:rPr>
                <w:rFonts w:ascii="Arial Narrow" w:eastAsia="Times New Roman" w:hAnsi="Arial Narrow"/>
                <w:b w:val="0"/>
                <w:bCs w:val="0"/>
                <w:color w:val="000000"/>
                <w:sz w:val="20"/>
                <w:szCs w:val="20"/>
                <w:lang w:eastAsia="en-GB"/>
              </w:rPr>
            </w:pPr>
            <w:r w:rsidRPr="008B0AF5">
              <w:rPr>
                <w:rFonts w:ascii="Arial Narrow" w:eastAsia="Times New Roman" w:hAnsi="Arial Narrow"/>
                <w:b w:val="0"/>
                <w:bCs w:val="0"/>
                <w:color w:val="000000"/>
                <w:sz w:val="20"/>
                <w:szCs w:val="20"/>
                <w:lang w:eastAsia="en-GB"/>
              </w:rPr>
              <w:t>Cultural Intelligence -&gt; Competitive Advantage</w:t>
            </w:r>
          </w:p>
        </w:tc>
        <w:tc>
          <w:tcPr>
            <w:cnfStyle w:val="000010000000" w:firstRow="0" w:lastRow="0" w:firstColumn="0" w:lastColumn="0" w:oddVBand="1" w:evenVBand="0" w:oddHBand="0" w:evenHBand="0" w:firstRowFirstColumn="0" w:firstRowLastColumn="0" w:lastRowFirstColumn="0" w:lastRowLastColumn="0"/>
            <w:tcW w:w="898" w:type="dxa"/>
            <w:hideMark/>
          </w:tcPr>
          <w:p w14:paraId="4490E197" w14:textId="77777777" w:rsidR="008B0AF5" w:rsidRPr="008B0AF5" w:rsidRDefault="008B0AF5" w:rsidP="008B0AF5">
            <w:pPr>
              <w:jc w:val="right"/>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0.54</w:t>
            </w:r>
          </w:p>
        </w:tc>
        <w:tc>
          <w:tcPr>
            <w:tcW w:w="811" w:type="dxa"/>
            <w:hideMark/>
          </w:tcPr>
          <w:p w14:paraId="052B2D82"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0.538</w:t>
            </w:r>
          </w:p>
        </w:tc>
        <w:tc>
          <w:tcPr>
            <w:cnfStyle w:val="000010000000" w:firstRow="0" w:lastRow="0" w:firstColumn="0" w:lastColumn="0" w:oddVBand="1" w:evenVBand="0" w:oddHBand="0" w:evenHBand="0" w:firstRowFirstColumn="0" w:firstRowLastColumn="0" w:lastRowFirstColumn="0" w:lastRowLastColumn="0"/>
            <w:tcW w:w="976" w:type="dxa"/>
            <w:hideMark/>
          </w:tcPr>
          <w:p w14:paraId="647D8AEC" w14:textId="77777777" w:rsidR="008B0AF5" w:rsidRPr="008B0AF5" w:rsidRDefault="008B0AF5" w:rsidP="008B0AF5">
            <w:pPr>
              <w:jc w:val="right"/>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0.102</w:t>
            </w:r>
          </w:p>
        </w:tc>
        <w:tc>
          <w:tcPr>
            <w:tcW w:w="1274" w:type="dxa"/>
            <w:hideMark/>
          </w:tcPr>
          <w:p w14:paraId="3F477080"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5.299</w:t>
            </w:r>
          </w:p>
        </w:tc>
        <w:tc>
          <w:tcPr>
            <w:cnfStyle w:val="000010000000" w:firstRow="0" w:lastRow="0" w:firstColumn="0" w:lastColumn="0" w:oddVBand="1" w:evenVBand="0" w:oddHBand="0" w:evenHBand="0" w:firstRowFirstColumn="0" w:firstRowLastColumn="0" w:lastRowFirstColumn="0" w:lastRowLastColumn="0"/>
            <w:tcW w:w="757" w:type="dxa"/>
            <w:hideMark/>
          </w:tcPr>
          <w:p w14:paraId="32B3C680" w14:textId="77777777" w:rsidR="008B0AF5" w:rsidRPr="008B0AF5" w:rsidRDefault="008B0AF5" w:rsidP="008B0AF5">
            <w:pPr>
              <w:jc w:val="right"/>
              <w:rPr>
                <w:rFonts w:ascii="Arial Narrow" w:eastAsia="Times New Roman" w:hAnsi="Arial Narrow"/>
                <w:sz w:val="20"/>
                <w:szCs w:val="20"/>
                <w:lang w:eastAsia="en-GB"/>
              </w:rPr>
            </w:pPr>
            <w:r w:rsidRPr="008B0AF5">
              <w:rPr>
                <w:rFonts w:ascii="Arial Narrow" w:eastAsia="Times New Roman" w:hAnsi="Arial Narrow"/>
                <w:sz w:val="20"/>
                <w:szCs w:val="20"/>
                <w:lang w:eastAsia="en-GB"/>
              </w:rPr>
              <w:t>0.000</w:t>
            </w:r>
          </w:p>
        </w:tc>
        <w:tc>
          <w:tcPr>
            <w:tcW w:w="726" w:type="dxa"/>
            <w:hideMark/>
          </w:tcPr>
          <w:p w14:paraId="35D2FAD6"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0.32</w:t>
            </w:r>
          </w:p>
        </w:tc>
        <w:tc>
          <w:tcPr>
            <w:cnfStyle w:val="000010000000" w:firstRow="0" w:lastRow="0" w:firstColumn="0" w:lastColumn="0" w:oddVBand="1" w:evenVBand="0" w:oddHBand="0" w:evenHBand="0" w:firstRowFirstColumn="0" w:firstRowLastColumn="0" w:lastRowFirstColumn="0" w:lastRowLastColumn="0"/>
            <w:tcW w:w="826" w:type="dxa"/>
            <w:hideMark/>
          </w:tcPr>
          <w:p w14:paraId="79EDB184" w14:textId="77777777" w:rsidR="008B0AF5" w:rsidRPr="008B0AF5" w:rsidRDefault="008B0AF5" w:rsidP="008B0AF5">
            <w:pPr>
              <w:jc w:val="right"/>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0.722</w:t>
            </w:r>
          </w:p>
        </w:tc>
      </w:tr>
      <w:tr w:rsidR="008B0AF5" w:rsidRPr="008B0AF5" w14:paraId="2DE135C8" w14:textId="77777777" w:rsidTr="008B0AF5">
        <w:trPr>
          <w:trHeight w:val="424"/>
        </w:trPr>
        <w:tc>
          <w:tcPr>
            <w:cnfStyle w:val="001000000000" w:firstRow="0" w:lastRow="0" w:firstColumn="1" w:lastColumn="0" w:oddVBand="0" w:evenVBand="0" w:oddHBand="0" w:evenHBand="0" w:firstRowFirstColumn="0" w:firstRowLastColumn="0" w:lastRowFirstColumn="0" w:lastRowLastColumn="0"/>
            <w:tcW w:w="2380" w:type="dxa"/>
            <w:hideMark/>
          </w:tcPr>
          <w:p w14:paraId="1757CF8B" w14:textId="77777777" w:rsidR="008B0AF5" w:rsidRPr="008B0AF5" w:rsidRDefault="008B0AF5" w:rsidP="008B0AF5">
            <w:pPr>
              <w:rPr>
                <w:rFonts w:ascii="Arial Narrow" w:eastAsia="Times New Roman" w:hAnsi="Arial Narrow"/>
                <w:b w:val="0"/>
                <w:bCs w:val="0"/>
                <w:color w:val="000000"/>
                <w:sz w:val="20"/>
                <w:szCs w:val="20"/>
                <w:lang w:eastAsia="en-GB"/>
              </w:rPr>
            </w:pPr>
            <w:r w:rsidRPr="008B0AF5">
              <w:rPr>
                <w:rFonts w:ascii="Arial Narrow" w:eastAsia="Times New Roman" w:hAnsi="Arial Narrow"/>
                <w:b w:val="0"/>
                <w:bCs w:val="0"/>
                <w:color w:val="000000"/>
                <w:sz w:val="20"/>
                <w:szCs w:val="20"/>
                <w:lang w:eastAsia="en-GB"/>
              </w:rPr>
              <w:t>Cultural Intelligence -&gt; Market Adaptability</w:t>
            </w:r>
          </w:p>
        </w:tc>
        <w:tc>
          <w:tcPr>
            <w:cnfStyle w:val="000010000000" w:firstRow="0" w:lastRow="0" w:firstColumn="0" w:lastColumn="0" w:oddVBand="1" w:evenVBand="0" w:oddHBand="0" w:evenHBand="0" w:firstRowFirstColumn="0" w:firstRowLastColumn="0" w:lastRowFirstColumn="0" w:lastRowLastColumn="0"/>
            <w:tcW w:w="898" w:type="dxa"/>
            <w:hideMark/>
          </w:tcPr>
          <w:p w14:paraId="1EC1C6BD" w14:textId="77777777" w:rsidR="008B0AF5" w:rsidRPr="008B0AF5" w:rsidRDefault="008B0AF5" w:rsidP="008B0AF5">
            <w:pPr>
              <w:jc w:val="right"/>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0.618</w:t>
            </w:r>
          </w:p>
        </w:tc>
        <w:tc>
          <w:tcPr>
            <w:tcW w:w="811" w:type="dxa"/>
            <w:hideMark/>
          </w:tcPr>
          <w:p w14:paraId="0AF1FFD4"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0.619</w:t>
            </w:r>
          </w:p>
        </w:tc>
        <w:tc>
          <w:tcPr>
            <w:cnfStyle w:val="000010000000" w:firstRow="0" w:lastRow="0" w:firstColumn="0" w:lastColumn="0" w:oddVBand="1" w:evenVBand="0" w:oddHBand="0" w:evenHBand="0" w:firstRowFirstColumn="0" w:firstRowLastColumn="0" w:lastRowFirstColumn="0" w:lastRowLastColumn="0"/>
            <w:tcW w:w="976" w:type="dxa"/>
            <w:hideMark/>
          </w:tcPr>
          <w:p w14:paraId="00F02037" w14:textId="77777777" w:rsidR="008B0AF5" w:rsidRPr="008B0AF5" w:rsidRDefault="008B0AF5" w:rsidP="008B0AF5">
            <w:pPr>
              <w:jc w:val="right"/>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0.085</w:t>
            </w:r>
          </w:p>
        </w:tc>
        <w:tc>
          <w:tcPr>
            <w:tcW w:w="1274" w:type="dxa"/>
            <w:hideMark/>
          </w:tcPr>
          <w:p w14:paraId="17109A4D"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7.314</w:t>
            </w:r>
          </w:p>
        </w:tc>
        <w:tc>
          <w:tcPr>
            <w:cnfStyle w:val="000010000000" w:firstRow="0" w:lastRow="0" w:firstColumn="0" w:lastColumn="0" w:oddVBand="1" w:evenVBand="0" w:oddHBand="0" w:evenHBand="0" w:firstRowFirstColumn="0" w:firstRowLastColumn="0" w:lastRowFirstColumn="0" w:lastRowLastColumn="0"/>
            <w:tcW w:w="757" w:type="dxa"/>
            <w:hideMark/>
          </w:tcPr>
          <w:p w14:paraId="72FC37EA" w14:textId="77777777" w:rsidR="008B0AF5" w:rsidRPr="008B0AF5" w:rsidRDefault="008B0AF5" w:rsidP="008B0AF5">
            <w:pPr>
              <w:jc w:val="right"/>
              <w:rPr>
                <w:rFonts w:ascii="Arial Narrow" w:eastAsia="Times New Roman" w:hAnsi="Arial Narrow"/>
                <w:sz w:val="20"/>
                <w:szCs w:val="20"/>
                <w:lang w:eastAsia="en-GB"/>
              </w:rPr>
            </w:pPr>
            <w:r w:rsidRPr="008B0AF5">
              <w:rPr>
                <w:rFonts w:ascii="Arial Narrow" w:eastAsia="Times New Roman" w:hAnsi="Arial Narrow"/>
                <w:sz w:val="20"/>
                <w:szCs w:val="20"/>
                <w:lang w:eastAsia="en-GB"/>
              </w:rPr>
              <w:t>0.000</w:t>
            </w:r>
          </w:p>
        </w:tc>
        <w:tc>
          <w:tcPr>
            <w:tcW w:w="726" w:type="dxa"/>
            <w:hideMark/>
          </w:tcPr>
          <w:p w14:paraId="50F9FD56"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0.442</w:t>
            </w:r>
          </w:p>
        </w:tc>
        <w:tc>
          <w:tcPr>
            <w:cnfStyle w:val="000010000000" w:firstRow="0" w:lastRow="0" w:firstColumn="0" w:lastColumn="0" w:oddVBand="1" w:evenVBand="0" w:oddHBand="0" w:evenHBand="0" w:firstRowFirstColumn="0" w:firstRowLastColumn="0" w:lastRowFirstColumn="0" w:lastRowLastColumn="0"/>
            <w:tcW w:w="826" w:type="dxa"/>
            <w:hideMark/>
          </w:tcPr>
          <w:p w14:paraId="2178AF13" w14:textId="77777777" w:rsidR="008B0AF5" w:rsidRPr="008B0AF5" w:rsidRDefault="008B0AF5" w:rsidP="008B0AF5">
            <w:pPr>
              <w:jc w:val="right"/>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0.777</w:t>
            </w:r>
          </w:p>
        </w:tc>
      </w:tr>
      <w:tr w:rsidR="008B0AF5" w:rsidRPr="008B0AF5" w14:paraId="1C51F123" w14:textId="77777777" w:rsidTr="008B0AF5">
        <w:trPr>
          <w:trHeight w:val="331"/>
        </w:trPr>
        <w:tc>
          <w:tcPr>
            <w:cnfStyle w:val="001000000000" w:firstRow="0" w:lastRow="0" w:firstColumn="1" w:lastColumn="0" w:oddVBand="0" w:evenVBand="0" w:oddHBand="0" w:evenHBand="0" w:firstRowFirstColumn="0" w:firstRowLastColumn="0" w:lastRowFirstColumn="0" w:lastRowLastColumn="0"/>
            <w:tcW w:w="2380" w:type="dxa"/>
            <w:hideMark/>
          </w:tcPr>
          <w:p w14:paraId="33D9173E" w14:textId="77777777" w:rsidR="008B0AF5" w:rsidRPr="008B0AF5" w:rsidRDefault="008B0AF5" w:rsidP="008B0AF5">
            <w:pPr>
              <w:rPr>
                <w:rFonts w:ascii="Arial Narrow" w:eastAsia="Times New Roman" w:hAnsi="Arial Narrow"/>
                <w:b w:val="0"/>
                <w:bCs w:val="0"/>
                <w:color w:val="000000"/>
                <w:sz w:val="20"/>
                <w:szCs w:val="20"/>
                <w:lang w:eastAsia="en-GB"/>
              </w:rPr>
            </w:pPr>
            <w:r w:rsidRPr="008B0AF5">
              <w:rPr>
                <w:rFonts w:ascii="Arial Narrow" w:eastAsia="Times New Roman" w:hAnsi="Arial Narrow"/>
                <w:b w:val="0"/>
                <w:bCs w:val="0"/>
                <w:color w:val="000000"/>
                <w:sz w:val="20"/>
                <w:szCs w:val="20"/>
                <w:lang w:eastAsia="en-GB"/>
              </w:rPr>
              <w:t>Innovation -&gt; Cultural Differences</w:t>
            </w:r>
          </w:p>
        </w:tc>
        <w:tc>
          <w:tcPr>
            <w:cnfStyle w:val="000010000000" w:firstRow="0" w:lastRow="0" w:firstColumn="0" w:lastColumn="0" w:oddVBand="1" w:evenVBand="0" w:oddHBand="0" w:evenHBand="0" w:firstRowFirstColumn="0" w:firstRowLastColumn="0" w:lastRowFirstColumn="0" w:lastRowLastColumn="0"/>
            <w:tcW w:w="898" w:type="dxa"/>
            <w:hideMark/>
          </w:tcPr>
          <w:p w14:paraId="2A5D7A58" w14:textId="77777777" w:rsidR="008B0AF5" w:rsidRPr="008B0AF5" w:rsidRDefault="008B0AF5" w:rsidP="008B0AF5">
            <w:pPr>
              <w:jc w:val="right"/>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-0.049</w:t>
            </w:r>
          </w:p>
        </w:tc>
        <w:tc>
          <w:tcPr>
            <w:tcW w:w="811" w:type="dxa"/>
            <w:hideMark/>
          </w:tcPr>
          <w:p w14:paraId="5F2B4D1F"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-0.047</w:t>
            </w:r>
          </w:p>
        </w:tc>
        <w:tc>
          <w:tcPr>
            <w:cnfStyle w:val="000010000000" w:firstRow="0" w:lastRow="0" w:firstColumn="0" w:lastColumn="0" w:oddVBand="1" w:evenVBand="0" w:oddHBand="0" w:evenHBand="0" w:firstRowFirstColumn="0" w:firstRowLastColumn="0" w:lastRowFirstColumn="0" w:lastRowLastColumn="0"/>
            <w:tcW w:w="976" w:type="dxa"/>
            <w:hideMark/>
          </w:tcPr>
          <w:p w14:paraId="1B3A7F39" w14:textId="77777777" w:rsidR="008B0AF5" w:rsidRPr="008B0AF5" w:rsidRDefault="008B0AF5" w:rsidP="008B0AF5">
            <w:pPr>
              <w:jc w:val="right"/>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0.08</w:t>
            </w:r>
          </w:p>
        </w:tc>
        <w:tc>
          <w:tcPr>
            <w:tcW w:w="1274" w:type="dxa"/>
            <w:hideMark/>
          </w:tcPr>
          <w:p w14:paraId="2E2F62D5"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0.609</w:t>
            </w:r>
          </w:p>
        </w:tc>
        <w:tc>
          <w:tcPr>
            <w:cnfStyle w:val="000010000000" w:firstRow="0" w:lastRow="0" w:firstColumn="0" w:lastColumn="0" w:oddVBand="1" w:evenVBand="0" w:oddHBand="0" w:evenHBand="0" w:firstRowFirstColumn="0" w:firstRowLastColumn="0" w:lastRowFirstColumn="0" w:lastRowLastColumn="0"/>
            <w:tcW w:w="757" w:type="dxa"/>
            <w:hideMark/>
          </w:tcPr>
          <w:p w14:paraId="6AEF56E6" w14:textId="77777777" w:rsidR="008B0AF5" w:rsidRPr="008B0AF5" w:rsidRDefault="008B0AF5" w:rsidP="008B0AF5">
            <w:pPr>
              <w:jc w:val="right"/>
              <w:rPr>
                <w:rFonts w:ascii="Arial Narrow" w:eastAsia="Times New Roman" w:hAnsi="Arial Narrow"/>
                <w:sz w:val="20"/>
                <w:szCs w:val="20"/>
                <w:lang w:eastAsia="en-GB"/>
              </w:rPr>
            </w:pPr>
            <w:r w:rsidRPr="008B0AF5">
              <w:rPr>
                <w:rFonts w:ascii="Arial Narrow" w:eastAsia="Times New Roman" w:hAnsi="Arial Narrow"/>
                <w:sz w:val="20"/>
                <w:szCs w:val="20"/>
                <w:lang w:eastAsia="en-GB"/>
              </w:rPr>
              <w:t>0.543</w:t>
            </w:r>
          </w:p>
        </w:tc>
        <w:tc>
          <w:tcPr>
            <w:tcW w:w="726" w:type="dxa"/>
            <w:hideMark/>
          </w:tcPr>
          <w:p w14:paraId="7AE5A75E"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-0.193</w:t>
            </w:r>
          </w:p>
        </w:tc>
        <w:tc>
          <w:tcPr>
            <w:cnfStyle w:val="000010000000" w:firstRow="0" w:lastRow="0" w:firstColumn="0" w:lastColumn="0" w:oddVBand="1" w:evenVBand="0" w:oddHBand="0" w:evenHBand="0" w:firstRowFirstColumn="0" w:firstRowLastColumn="0" w:lastRowFirstColumn="0" w:lastRowLastColumn="0"/>
            <w:tcW w:w="826" w:type="dxa"/>
            <w:hideMark/>
          </w:tcPr>
          <w:p w14:paraId="5752BE0E" w14:textId="77777777" w:rsidR="008B0AF5" w:rsidRPr="008B0AF5" w:rsidRDefault="008B0AF5" w:rsidP="008B0AF5">
            <w:pPr>
              <w:jc w:val="right"/>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0.112</w:t>
            </w:r>
          </w:p>
        </w:tc>
      </w:tr>
      <w:tr w:rsidR="008B0AF5" w:rsidRPr="008B0AF5" w14:paraId="459586F5" w14:textId="77777777" w:rsidTr="008B0AF5">
        <w:trPr>
          <w:trHeight w:val="45"/>
        </w:trPr>
        <w:tc>
          <w:tcPr>
            <w:cnfStyle w:val="001000000000" w:firstRow="0" w:lastRow="0" w:firstColumn="1" w:lastColumn="0" w:oddVBand="0" w:evenVBand="0" w:oddHBand="0" w:evenHBand="0" w:firstRowFirstColumn="0" w:firstRowLastColumn="0" w:lastRowFirstColumn="0" w:lastRowLastColumn="0"/>
            <w:tcW w:w="2380" w:type="dxa"/>
            <w:hideMark/>
          </w:tcPr>
          <w:p w14:paraId="0E9C7B39" w14:textId="77777777" w:rsidR="008B0AF5" w:rsidRPr="008B0AF5" w:rsidRDefault="008B0AF5" w:rsidP="008B0AF5">
            <w:pPr>
              <w:rPr>
                <w:rFonts w:ascii="Arial Narrow" w:eastAsia="Times New Roman" w:hAnsi="Arial Narrow"/>
                <w:b w:val="0"/>
                <w:bCs w:val="0"/>
                <w:color w:val="000000"/>
                <w:sz w:val="20"/>
                <w:szCs w:val="20"/>
                <w:lang w:eastAsia="en-GB"/>
              </w:rPr>
            </w:pPr>
            <w:r w:rsidRPr="008B0AF5">
              <w:rPr>
                <w:rFonts w:ascii="Arial Narrow" w:eastAsia="Times New Roman" w:hAnsi="Arial Narrow"/>
                <w:b w:val="0"/>
                <w:bCs w:val="0"/>
                <w:color w:val="000000"/>
                <w:sz w:val="20"/>
                <w:szCs w:val="20"/>
                <w:lang w:eastAsia="en-GB"/>
              </w:rPr>
              <w:t>Market Adaptability -&gt; Business Performance</w:t>
            </w:r>
          </w:p>
        </w:tc>
        <w:tc>
          <w:tcPr>
            <w:cnfStyle w:val="000010000000" w:firstRow="0" w:lastRow="0" w:firstColumn="0" w:lastColumn="0" w:oddVBand="1" w:evenVBand="0" w:oddHBand="0" w:evenHBand="0" w:firstRowFirstColumn="0" w:firstRowLastColumn="0" w:lastRowFirstColumn="0" w:lastRowLastColumn="0"/>
            <w:tcW w:w="898" w:type="dxa"/>
            <w:hideMark/>
          </w:tcPr>
          <w:p w14:paraId="242FF354" w14:textId="77777777" w:rsidR="008B0AF5" w:rsidRPr="008B0AF5" w:rsidRDefault="008B0AF5" w:rsidP="008B0AF5">
            <w:pPr>
              <w:jc w:val="right"/>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-0.058</w:t>
            </w:r>
          </w:p>
        </w:tc>
        <w:tc>
          <w:tcPr>
            <w:tcW w:w="811" w:type="dxa"/>
            <w:hideMark/>
          </w:tcPr>
          <w:p w14:paraId="5E96AB24"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-0.06</w:t>
            </w:r>
          </w:p>
        </w:tc>
        <w:tc>
          <w:tcPr>
            <w:cnfStyle w:val="000010000000" w:firstRow="0" w:lastRow="0" w:firstColumn="0" w:lastColumn="0" w:oddVBand="1" w:evenVBand="0" w:oddHBand="0" w:evenHBand="0" w:firstRowFirstColumn="0" w:firstRowLastColumn="0" w:lastRowFirstColumn="0" w:lastRowLastColumn="0"/>
            <w:tcW w:w="976" w:type="dxa"/>
            <w:hideMark/>
          </w:tcPr>
          <w:p w14:paraId="553064CF" w14:textId="77777777" w:rsidR="008B0AF5" w:rsidRPr="008B0AF5" w:rsidRDefault="008B0AF5" w:rsidP="008B0AF5">
            <w:pPr>
              <w:jc w:val="right"/>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0.082</w:t>
            </w:r>
          </w:p>
        </w:tc>
        <w:tc>
          <w:tcPr>
            <w:tcW w:w="1274" w:type="dxa"/>
            <w:hideMark/>
          </w:tcPr>
          <w:p w14:paraId="3C984625"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0.705</w:t>
            </w:r>
          </w:p>
        </w:tc>
        <w:tc>
          <w:tcPr>
            <w:cnfStyle w:val="000010000000" w:firstRow="0" w:lastRow="0" w:firstColumn="0" w:lastColumn="0" w:oddVBand="1" w:evenVBand="0" w:oddHBand="0" w:evenHBand="0" w:firstRowFirstColumn="0" w:firstRowLastColumn="0" w:lastRowFirstColumn="0" w:lastRowLastColumn="0"/>
            <w:tcW w:w="757" w:type="dxa"/>
            <w:hideMark/>
          </w:tcPr>
          <w:p w14:paraId="38C7D754" w14:textId="77777777" w:rsidR="008B0AF5" w:rsidRPr="008B0AF5" w:rsidRDefault="008B0AF5" w:rsidP="008B0AF5">
            <w:pPr>
              <w:jc w:val="right"/>
              <w:rPr>
                <w:rFonts w:ascii="Arial Narrow" w:eastAsia="Times New Roman" w:hAnsi="Arial Narrow"/>
                <w:sz w:val="20"/>
                <w:szCs w:val="20"/>
                <w:lang w:eastAsia="en-GB"/>
              </w:rPr>
            </w:pPr>
            <w:r w:rsidRPr="008B0AF5">
              <w:rPr>
                <w:rFonts w:ascii="Arial Narrow" w:eastAsia="Times New Roman" w:hAnsi="Arial Narrow"/>
                <w:sz w:val="20"/>
                <w:szCs w:val="20"/>
                <w:lang w:eastAsia="en-GB"/>
              </w:rPr>
              <w:t>0.481</w:t>
            </w:r>
          </w:p>
        </w:tc>
        <w:tc>
          <w:tcPr>
            <w:tcW w:w="726" w:type="dxa"/>
            <w:hideMark/>
          </w:tcPr>
          <w:p w14:paraId="659C7BD8"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-0.214</w:t>
            </w:r>
          </w:p>
        </w:tc>
        <w:tc>
          <w:tcPr>
            <w:cnfStyle w:val="000010000000" w:firstRow="0" w:lastRow="0" w:firstColumn="0" w:lastColumn="0" w:oddVBand="1" w:evenVBand="0" w:oddHBand="0" w:evenHBand="0" w:firstRowFirstColumn="0" w:firstRowLastColumn="0" w:lastRowFirstColumn="0" w:lastRowLastColumn="0"/>
            <w:tcW w:w="826" w:type="dxa"/>
            <w:hideMark/>
          </w:tcPr>
          <w:p w14:paraId="3F47EE80" w14:textId="77777777" w:rsidR="008B0AF5" w:rsidRPr="008B0AF5" w:rsidRDefault="008B0AF5" w:rsidP="008B0AF5">
            <w:pPr>
              <w:jc w:val="right"/>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0.103</w:t>
            </w:r>
          </w:p>
        </w:tc>
      </w:tr>
      <w:tr w:rsidR="008B0AF5" w:rsidRPr="008B0AF5" w14:paraId="14DA87D5" w14:textId="77777777" w:rsidTr="008B0AF5">
        <w:trPr>
          <w:trHeight w:val="45"/>
        </w:trPr>
        <w:tc>
          <w:tcPr>
            <w:cnfStyle w:val="001000000000" w:firstRow="0" w:lastRow="0" w:firstColumn="1" w:lastColumn="0" w:oddVBand="0" w:evenVBand="0" w:oddHBand="0" w:evenHBand="0" w:firstRowFirstColumn="0" w:firstRowLastColumn="0" w:lastRowFirstColumn="0" w:lastRowLastColumn="0"/>
            <w:tcW w:w="2380" w:type="dxa"/>
            <w:hideMark/>
          </w:tcPr>
          <w:p w14:paraId="14673268" w14:textId="77777777" w:rsidR="008B0AF5" w:rsidRPr="008B0AF5" w:rsidRDefault="008B0AF5" w:rsidP="008B0AF5">
            <w:pPr>
              <w:rPr>
                <w:rFonts w:ascii="Arial Narrow" w:eastAsia="Times New Roman" w:hAnsi="Arial Narrow"/>
                <w:b w:val="0"/>
                <w:bCs w:val="0"/>
                <w:color w:val="000000"/>
                <w:sz w:val="20"/>
                <w:szCs w:val="20"/>
                <w:lang w:eastAsia="en-GB"/>
              </w:rPr>
            </w:pPr>
            <w:r w:rsidRPr="008B0AF5">
              <w:rPr>
                <w:rFonts w:ascii="Arial Narrow" w:eastAsia="Times New Roman" w:hAnsi="Arial Narrow"/>
                <w:b w:val="0"/>
                <w:bCs w:val="0"/>
                <w:color w:val="000000"/>
                <w:sz w:val="20"/>
                <w:szCs w:val="20"/>
                <w:lang w:eastAsia="en-GB"/>
              </w:rPr>
              <w:t>Perceived Cultural Barriers -&gt; Cross-Cultural Communication</w:t>
            </w:r>
          </w:p>
        </w:tc>
        <w:tc>
          <w:tcPr>
            <w:cnfStyle w:val="000010000000" w:firstRow="0" w:lastRow="0" w:firstColumn="0" w:lastColumn="0" w:oddVBand="1" w:evenVBand="0" w:oddHBand="0" w:evenHBand="0" w:firstRowFirstColumn="0" w:firstRowLastColumn="0" w:lastRowFirstColumn="0" w:lastRowLastColumn="0"/>
            <w:tcW w:w="898" w:type="dxa"/>
            <w:hideMark/>
          </w:tcPr>
          <w:p w14:paraId="56058B9C" w14:textId="77777777" w:rsidR="008B0AF5" w:rsidRPr="008B0AF5" w:rsidRDefault="008B0AF5" w:rsidP="008B0AF5">
            <w:pPr>
              <w:jc w:val="right"/>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0.917</w:t>
            </w:r>
          </w:p>
        </w:tc>
        <w:tc>
          <w:tcPr>
            <w:tcW w:w="811" w:type="dxa"/>
            <w:hideMark/>
          </w:tcPr>
          <w:p w14:paraId="2DC9B29E"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0.919</w:t>
            </w:r>
          </w:p>
        </w:tc>
        <w:tc>
          <w:tcPr>
            <w:cnfStyle w:val="000010000000" w:firstRow="0" w:lastRow="0" w:firstColumn="0" w:lastColumn="0" w:oddVBand="1" w:evenVBand="0" w:oddHBand="0" w:evenHBand="0" w:firstRowFirstColumn="0" w:firstRowLastColumn="0" w:lastRowFirstColumn="0" w:lastRowLastColumn="0"/>
            <w:tcW w:w="976" w:type="dxa"/>
            <w:hideMark/>
          </w:tcPr>
          <w:p w14:paraId="2DD63429" w14:textId="77777777" w:rsidR="008B0AF5" w:rsidRPr="008B0AF5" w:rsidRDefault="008B0AF5" w:rsidP="008B0AF5">
            <w:pPr>
              <w:jc w:val="right"/>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0.028</w:t>
            </w:r>
          </w:p>
        </w:tc>
        <w:tc>
          <w:tcPr>
            <w:tcW w:w="1274" w:type="dxa"/>
            <w:hideMark/>
          </w:tcPr>
          <w:p w14:paraId="0D9BDDCB"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32.388</w:t>
            </w:r>
          </w:p>
        </w:tc>
        <w:tc>
          <w:tcPr>
            <w:cnfStyle w:val="000010000000" w:firstRow="0" w:lastRow="0" w:firstColumn="0" w:lastColumn="0" w:oddVBand="1" w:evenVBand="0" w:oddHBand="0" w:evenHBand="0" w:firstRowFirstColumn="0" w:firstRowLastColumn="0" w:lastRowFirstColumn="0" w:lastRowLastColumn="0"/>
            <w:tcW w:w="757" w:type="dxa"/>
            <w:hideMark/>
          </w:tcPr>
          <w:p w14:paraId="2F986081" w14:textId="77777777" w:rsidR="008B0AF5" w:rsidRPr="008B0AF5" w:rsidRDefault="008B0AF5" w:rsidP="008B0AF5">
            <w:pPr>
              <w:jc w:val="right"/>
              <w:rPr>
                <w:rFonts w:ascii="Arial Narrow" w:eastAsia="Times New Roman" w:hAnsi="Arial Narrow"/>
                <w:sz w:val="20"/>
                <w:szCs w:val="20"/>
                <w:lang w:eastAsia="en-GB"/>
              </w:rPr>
            </w:pPr>
            <w:r w:rsidRPr="008B0AF5">
              <w:rPr>
                <w:rFonts w:ascii="Arial Narrow" w:eastAsia="Times New Roman" w:hAnsi="Arial Narrow"/>
                <w:sz w:val="20"/>
                <w:szCs w:val="20"/>
                <w:lang w:eastAsia="en-GB"/>
              </w:rPr>
              <w:t>0.000</w:t>
            </w:r>
          </w:p>
        </w:tc>
        <w:tc>
          <w:tcPr>
            <w:tcW w:w="726" w:type="dxa"/>
            <w:hideMark/>
          </w:tcPr>
          <w:p w14:paraId="03BB11B4"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0.858</w:t>
            </w:r>
          </w:p>
        </w:tc>
        <w:tc>
          <w:tcPr>
            <w:cnfStyle w:val="000010000000" w:firstRow="0" w:lastRow="0" w:firstColumn="0" w:lastColumn="0" w:oddVBand="1" w:evenVBand="0" w:oddHBand="0" w:evenHBand="0" w:firstRowFirstColumn="0" w:firstRowLastColumn="0" w:lastRowFirstColumn="0" w:lastRowLastColumn="0"/>
            <w:tcW w:w="826" w:type="dxa"/>
            <w:hideMark/>
          </w:tcPr>
          <w:p w14:paraId="3AA2DBE4" w14:textId="77777777" w:rsidR="008B0AF5" w:rsidRPr="008B0AF5" w:rsidRDefault="008B0AF5" w:rsidP="008B0AF5">
            <w:pPr>
              <w:jc w:val="right"/>
              <w:rPr>
                <w:rFonts w:ascii="Arial Narrow" w:eastAsia="Times New Roman" w:hAnsi="Arial Narrow"/>
                <w:color w:val="000000"/>
                <w:sz w:val="20"/>
                <w:szCs w:val="20"/>
                <w:lang w:eastAsia="en-GB"/>
              </w:rPr>
            </w:pPr>
            <w:r w:rsidRPr="008B0AF5">
              <w:rPr>
                <w:rFonts w:ascii="Arial Narrow" w:eastAsia="Times New Roman" w:hAnsi="Arial Narrow"/>
                <w:color w:val="000000"/>
                <w:sz w:val="20"/>
                <w:szCs w:val="20"/>
                <w:lang w:eastAsia="en-GB"/>
              </w:rPr>
              <w:t>0.968</w:t>
            </w:r>
          </w:p>
        </w:tc>
      </w:tr>
    </w:tbl>
    <w:p w14:paraId="4D83A910" w14:textId="77777777" w:rsidR="008B0AF5" w:rsidRDefault="008B0AF5" w:rsidP="008B0AF5">
      <w:pPr>
        <w:pStyle w:val="JMBESecondLevel"/>
        <w:rPr>
          <w:rStyle w:val="css-ima1mg"/>
        </w:rPr>
      </w:pPr>
    </w:p>
    <w:p w14:paraId="132DDF89" w14:textId="77777777" w:rsidR="00F26C89" w:rsidRPr="00F26C89" w:rsidRDefault="00F26C89" w:rsidP="00F26C89">
      <w:pPr>
        <w:pStyle w:val="JMBEMainText"/>
        <w:rPr>
          <w:rStyle w:val="css-ima1mg"/>
          <w:color w:val="auto"/>
        </w:rPr>
      </w:pPr>
      <w:r w:rsidRPr="00F26C89">
        <w:rPr>
          <w:rStyle w:val="css-ima1mg"/>
          <w:color w:val="auto"/>
        </w:rPr>
        <w:t>The path coefficient analysis from Table II indicates the strength and significance of the relationship between constructs. Brand Perception (β = 0.907, p = 0.000, T = 50.949) is highly influenced by Cultural Differences which implies that cultural nuances influence brand evaluations. Competitive Advantage also predicts Innovation (β = 0.791, p = 0.000, T = 10.658), thus supporting the notion that organizations with a competitive advantage have a higher probability of achieving innovative outcomes. On the contrary, Cultural Differences (β = -0.049; p = 0.543, T = 0.609) do not significantly relate to Innovation, which implies that innovation may not directly contribute to cultural perception differences. Similarly, Business Performance is unaffected to a large extent by Market Adaptability (β = −0.058, p = 0.481, T = 0.705), which therefore might suggest that adaptability cannot alone raise performance without other strategic factors. Interestingly, Business Performance is negatively influenced by Cross-Cultural Communication (β = -0.249, p = 0.000, T = 4.308) suggesting that weak cross-cultural communication may harm business performance.</w:t>
      </w:r>
    </w:p>
    <w:p w14:paraId="61E5346E" w14:textId="0278D523" w:rsidR="00F26C89" w:rsidRDefault="00F26C89" w:rsidP="00F26C89">
      <w:pPr>
        <w:pStyle w:val="JMBEMainText"/>
        <w:rPr>
          <w:rStyle w:val="css-ima1mg"/>
          <w:color w:val="auto"/>
        </w:rPr>
      </w:pPr>
      <w:r w:rsidRPr="00F26C89">
        <w:rPr>
          <w:rStyle w:val="css-ima1mg"/>
          <w:color w:val="auto"/>
        </w:rPr>
        <w:t xml:space="preserve">Perceived Cultural Barriers also heavily affect Cross-Cultural Communication (β = 0.917, p = 0.000, T = 32.388) indicating the difficulties in </w:t>
      </w:r>
      <w:r w:rsidR="008B0AF5" w:rsidRPr="00F26C89">
        <w:rPr>
          <w:rStyle w:val="css-ima1mg"/>
          <w:color w:val="auto"/>
        </w:rPr>
        <w:t>manoeuvring</w:t>
      </w:r>
      <w:r w:rsidRPr="00F26C89">
        <w:rPr>
          <w:rStyle w:val="css-ima1mg"/>
          <w:color w:val="auto"/>
        </w:rPr>
        <w:t xml:space="preserve"> cultural variation posed by businesses. </w:t>
      </w:r>
    </w:p>
    <w:p w14:paraId="4891EDA1" w14:textId="77777777" w:rsidR="008B0AF5" w:rsidRDefault="008B0AF5" w:rsidP="00F26C89">
      <w:pPr>
        <w:pStyle w:val="JMBEMainText"/>
        <w:rPr>
          <w:rStyle w:val="css-ima1mg"/>
          <w:color w:val="auto"/>
        </w:rPr>
      </w:pPr>
    </w:p>
    <w:p w14:paraId="129B0BC0" w14:textId="77777777" w:rsidR="00A34491" w:rsidRDefault="00A34491" w:rsidP="00F26C89">
      <w:pPr>
        <w:pStyle w:val="JMBEMainText"/>
        <w:rPr>
          <w:rStyle w:val="css-ima1mg"/>
          <w:color w:val="auto"/>
        </w:rPr>
      </w:pPr>
    </w:p>
    <w:p w14:paraId="6BDCB960" w14:textId="77777777" w:rsidR="00A34491" w:rsidRDefault="00A34491" w:rsidP="00F26C89">
      <w:pPr>
        <w:pStyle w:val="JMBEMainText"/>
        <w:rPr>
          <w:rStyle w:val="css-ima1mg"/>
          <w:color w:val="auto"/>
        </w:rPr>
      </w:pPr>
    </w:p>
    <w:p w14:paraId="31C432E5" w14:textId="6312EFB6" w:rsidR="00F26C89" w:rsidRDefault="00F26C89" w:rsidP="00F26C89">
      <w:pPr>
        <w:pStyle w:val="JMBEMainText"/>
        <w:rPr>
          <w:rStyle w:val="css-ima1mg"/>
          <w:color w:val="auto"/>
        </w:rPr>
      </w:pPr>
      <w:r w:rsidRPr="008B0AF5">
        <w:rPr>
          <w:rStyle w:val="css-ima1mg"/>
          <w:b/>
          <w:bCs w:val="0"/>
          <w:color w:val="auto"/>
        </w:rPr>
        <w:lastRenderedPageBreak/>
        <w:t>Table III</w:t>
      </w:r>
      <w:r w:rsidR="008B0AF5">
        <w:rPr>
          <w:rStyle w:val="css-ima1mg"/>
          <w:color w:val="auto"/>
        </w:rPr>
        <w:t>.</w:t>
      </w:r>
      <w:r w:rsidRPr="00F26C89">
        <w:rPr>
          <w:rStyle w:val="css-ima1mg"/>
          <w:color w:val="auto"/>
        </w:rPr>
        <w:t xml:space="preserve"> Reliability and </w:t>
      </w:r>
      <w:r w:rsidR="008B0AF5" w:rsidRPr="00F26C89">
        <w:rPr>
          <w:rStyle w:val="css-ima1mg"/>
          <w:color w:val="auto"/>
        </w:rPr>
        <w:t>validity of data</w:t>
      </w:r>
    </w:p>
    <w:p w14:paraId="6A7BF8D6" w14:textId="77777777" w:rsidR="00A34491" w:rsidRPr="00F26C89" w:rsidRDefault="00A34491" w:rsidP="00F26C89">
      <w:pPr>
        <w:pStyle w:val="JMBEMainText"/>
        <w:rPr>
          <w:rStyle w:val="css-ima1mg"/>
          <w:color w:val="auto"/>
        </w:rPr>
      </w:pPr>
    </w:p>
    <w:tbl>
      <w:tblPr>
        <w:tblStyle w:val="Tabladecuadrcula4"/>
        <w:tblW w:w="8781" w:type="dxa"/>
        <w:tblLook w:val="04A0" w:firstRow="1" w:lastRow="0" w:firstColumn="1" w:lastColumn="0" w:noHBand="0" w:noVBand="1"/>
      </w:tblPr>
      <w:tblGrid>
        <w:gridCol w:w="2617"/>
        <w:gridCol w:w="1112"/>
        <w:gridCol w:w="1653"/>
        <w:gridCol w:w="1579"/>
        <w:gridCol w:w="1820"/>
      </w:tblGrid>
      <w:tr w:rsidR="00A34491" w:rsidRPr="008B0AF5" w14:paraId="56FFAC0D" w14:textId="77777777" w:rsidTr="00A34491">
        <w:trPr>
          <w:cnfStyle w:val="100000000000" w:firstRow="1" w:lastRow="0" w:firstColumn="0" w:lastColumn="0" w:oddVBand="0" w:evenVBand="0" w:oddHBand="0"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617" w:type="dxa"/>
            <w:hideMark/>
          </w:tcPr>
          <w:p w14:paraId="3B36FA6F" w14:textId="77777777" w:rsidR="008B0AF5" w:rsidRPr="008B0AF5" w:rsidRDefault="008B0AF5" w:rsidP="008B0AF5">
            <w:pPr>
              <w:rPr>
                <w:rFonts w:ascii="Arial Narrow" w:eastAsia="Times New Roman" w:hAnsi="Arial Narrow"/>
                <w:bCs w:val="0"/>
                <w:sz w:val="20"/>
                <w:szCs w:val="20"/>
                <w:lang w:eastAsia="en-GB"/>
              </w:rPr>
            </w:pPr>
            <w:r w:rsidRPr="008B0AF5">
              <w:rPr>
                <w:rFonts w:ascii="Arial Narrow" w:eastAsia="Times New Roman" w:hAnsi="Arial Narrow"/>
                <w:bCs w:val="0"/>
                <w:sz w:val="20"/>
                <w:szCs w:val="20"/>
                <w:lang w:eastAsia="en-GB"/>
              </w:rPr>
              <w:t> Variables</w:t>
            </w:r>
          </w:p>
        </w:tc>
        <w:tc>
          <w:tcPr>
            <w:tcW w:w="1112" w:type="dxa"/>
            <w:hideMark/>
          </w:tcPr>
          <w:p w14:paraId="4732488B" w14:textId="77777777" w:rsidR="008B0AF5" w:rsidRPr="008B0AF5" w:rsidRDefault="008B0AF5" w:rsidP="008B0AF5">
            <w:pPr>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sz w:val="20"/>
                <w:szCs w:val="20"/>
                <w:lang w:eastAsia="en-GB"/>
              </w:rPr>
            </w:pPr>
            <w:r w:rsidRPr="008B0AF5">
              <w:rPr>
                <w:rFonts w:ascii="Arial Narrow" w:eastAsia="Times New Roman" w:hAnsi="Arial Narrow"/>
                <w:bCs w:val="0"/>
                <w:sz w:val="20"/>
                <w:szCs w:val="20"/>
                <w:lang w:eastAsia="en-GB"/>
              </w:rPr>
              <w:t>Cronbach's alpha</w:t>
            </w:r>
          </w:p>
        </w:tc>
        <w:tc>
          <w:tcPr>
            <w:tcW w:w="1653" w:type="dxa"/>
            <w:hideMark/>
          </w:tcPr>
          <w:p w14:paraId="6F15DCA0" w14:textId="77777777" w:rsidR="008B0AF5" w:rsidRPr="008B0AF5" w:rsidRDefault="008B0AF5" w:rsidP="008B0AF5">
            <w:pPr>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sz w:val="20"/>
                <w:szCs w:val="20"/>
                <w:lang w:eastAsia="en-GB"/>
              </w:rPr>
            </w:pPr>
            <w:r w:rsidRPr="008B0AF5">
              <w:rPr>
                <w:rFonts w:ascii="Arial Narrow" w:eastAsia="Times New Roman" w:hAnsi="Arial Narrow"/>
                <w:bCs w:val="0"/>
                <w:sz w:val="20"/>
                <w:szCs w:val="20"/>
                <w:lang w:eastAsia="en-GB"/>
              </w:rPr>
              <w:t>Composite reliability (</w:t>
            </w:r>
            <w:proofErr w:type="spellStart"/>
            <w:r w:rsidRPr="008B0AF5">
              <w:rPr>
                <w:rFonts w:ascii="Arial Narrow" w:eastAsia="Times New Roman" w:hAnsi="Arial Narrow"/>
                <w:bCs w:val="0"/>
                <w:sz w:val="20"/>
                <w:szCs w:val="20"/>
                <w:lang w:eastAsia="en-GB"/>
              </w:rPr>
              <w:t>rho_a</w:t>
            </w:r>
            <w:proofErr w:type="spellEnd"/>
            <w:r w:rsidRPr="008B0AF5">
              <w:rPr>
                <w:rFonts w:ascii="Arial Narrow" w:eastAsia="Times New Roman" w:hAnsi="Arial Narrow"/>
                <w:bCs w:val="0"/>
                <w:sz w:val="20"/>
                <w:szCs w:val="20"/>
                <w:lang w:eastAsia="en-GB"/>
              </w:rPr>
              <w:t>)</w:t>
            </w:r>
          </w:p>
        </w:tc>
        <w:tc>
          <w:tcPr>
            <w:tcW w:w="1579" w:type="dxa"/>
            <w:hideMark/>
          </w:tcPr>
          <w:p w14:paraId="34BDE80D" w14:textId="77777777" w:rsidR="008B0AF5" w:rsidRPr="008B0AF5" w:rsidRDefault="008B0AF5" w:rsidP="008B0AF5">
            <w:pPr>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sz w:val="20"/>
                <w:szCs w:val="20"/>
                <w:lang w:eastAsia="en-GB"/>
              </w:rPr>
            </w:pPr>
            <w:r w:rsidRPr="008B0AF5">
              <w:rPr>
                <w:rFonts w:ascii="Arial Narrow" w:eastAsia="Times New Roman" w:hAnsi="Arial Narrow"/>
                <w:bCs w:val="0"/>
                <w:sz w:val="20"/>
                <w:szCs w:val="20"/>
                <w:lang w:eastAsia="en-GB"/>
              </w:rPr>
              <w:t>Composite reliability (</w:t>
            </w:r>
            <w:proofErr w:type="spellStart"/>
            <w:r w:rsidRPr="008B0AF5">
              <w:rPr>
                <w:rFonts w:ascii="Arial Narrow" w:eastAsia="Times New Roman" w:hAnsi="Arial Narrow"/>
                <w:bCs w:val="0"/>
                <w:sz w:val="20"/>
                <w:szCs w:val="20"/>
                <w:lang w:eastAsia="en-GB"/>
              </w:rPr>
              <w:t>rho_c</w:t>
            </w:r>
            <w:proofErr w:type="spellEnd"/>
            <w:r w:rsidRPr="008B0AF5">
              <w:rPr>
                <w:rFonts w:ascii="Arial Narrow" w:eastAsia="Times New Roman" w:hAnsi="Arial Narrow"/>
                <w:bCs w:val="0"/>
                <w:sz w:val="20"/>
                <w:szCs w:val="20"/>
                <w:lang w:eastAsia="en-GB"/>
              </w:rPr>
              <w:t>)</w:t>
            </w:r>
          </w:p>
        </w:tc>
        <w:tc>
          <w:tcPr>
            <w:tcW w:w="1820" w:type="dxa"/>
            <w:hideMark/>
          </w:tcPr>
          <w:p w14:paraId="747C135C" w14:textId="77777777" w:rsidR="008B0AF5" w:rsidRPr="008B0AF5" w:rsidRDefault="008B0AF5" w:rsidP="008B0AF5">
            <w:pPr>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sz w:val="20"/>
                <w:szCs w:val="20"/>
                <w:lang w:eastAsia="en-GB"/>
              </w:rPr>
            </w:pPr>
            <w:r w:rsidRPr="008B0AF5">
              <w:rPr>
                <w:rFonts w:ascii="Arial Narrow" w:eastAsia="Times New Roman" w:hAnsi="Arial Narrow"/>
                <w:bCs w:val="0"/>
                <w:sz w:val="20"/>
                <w:szCs w:val="20"/>
                <w:lang w:eastAsia="en-GB"/>
              </w:rPr>
              <w:t>Average variance extracted (AVE)</w:t>
            </w:r>
          </w:p>
        </w:tc>
      </w:tr>
      <w:tr w:rsidR="00A34491" w:rsidRPr="008B0AF5" w14:paraId="6A480442" w14:textId="77777777" w:rsidTr="00A34491">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617" w:type="dxa"/>
            <w:hideMark/>
          </w:tcPr>
          <w:p w14:paraId="297863D6" w14:textId="77777777" w:rsidR="008B0AF5" w:rsidRPr="008B0AF5" w:rsidRDefault="008B0AF5" w:rsidP="008B0AF5">
            <w:pPr>
              <w:rPr>
                <w:rFonts w:ascii="Arial Narrow" w:eastAsia="Times New Roman" w:hAnsi="Arial Narrow"/>
                <w:b w:val="0"/>
                <w:bCs w:val="0"/>
                <w:color w:val="000000"/>
                <w:sz w:val="20"/>
                <w:szCs w:val="20"/>
                <w:lang w:eastAsia="en-GB"/>
              </w:rPr>
            </w:pPr>
            <w:r w:rsidRPr="008B0AF5">
              <w:rPr>
                <w:rFonts w:ascii="Arial Narrow" w:eastAsia="Times New Roman" w:hAnsi="Arial Narrow"/>
                <w:b w:val="0"/>
                <w:bCs w:val="0"/>
                <w:color w:val="000000"/>
                <w:sz w:val="20"/>
                <w:szCs w:val="20"/>
                <w:lang w:eastAsia="en-GB"/>
              </w:rPr>
              <w:t>Competitive Advantage</w:t>
            </w:r>
          </w:p>
        </w:tc>
        <w:tc>
          <w:tcPr>
            <w:tcW w:w="1112" w:type="dxa"/>
            <w:hideMark/>
          </w:tcPr>
          <w:p w14:paraId="0A9ADEEA" w14:textId="77777777" w:rsidR="008B0AF5" w:rsidRPr="008B0AF5" w:rsidRDefault="008B0AF5" w:rsidP="008B0A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0.849</w:t>
            </w:r>
          </w:p>
        </w:tc>
        <w:tc>
          <w:tcPr>
            <w:tcW w:w="1653" w:type="dxa"/>
            <w:hideMark/>
          </w:tcPr>
          <w:p w14:paraId="72666623" w14:textId="77777777" w:rsidR="008B0AF5" w:rsidRPr="008B0AF5" w:rsidRDefault="008B0AF5" w:rsidP="008B0A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0.861</w:t>
            </w:r>
          </w:p>
        </w:tc>
        <w:tc>
          <w:tcPr>
            <w:tcW w:w="1579" w:type="dxa"/>
            <w:hideMark/>
          </w:tcPr>
          <w:p w14:paraId="5D693038" w14:textId="77777777" w:rsidR="008B0AF5" w:rsidRPr="008B0AF5" w:rsidRDefault="008B0AF5" w:rsidP="008B0A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0.852</w:t>
            </w:r>
          </w:p>
        </w:tc>
        <w:tc>
          <w:tcPr>
            <w:tcW w:w="1820" w:type="dxa"/>
            <w:hideMark/>
          </w:tcPr>
          <w:p w14:paraId="276BB694" w14:textId="77777777" w:rsidR="008B0AF5" w:rsidRPr="008B0AF5" w:rsidRDefault="008B0AF5" w:rsidP="008B0A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0.660</w:t>
            </w:r>
          </w:p>
        </w:tc>
      </w:tr>
      <w:tr w:rsidR="00A34491" w:rsidRPr="008B0AF5" w14:paraId="342809B1" w14:textId="77777777" w:rsidTr="00A34491">
        <w:trPr>
          <w:trHeight w:val="72"/>
        </w:trPr>
        <w:tc>
          <w:tcPr>
            <w:cnfStyle w:val="001000000000" w:firstRow="0" w:lastRow="0" w:firstColumn="1" w:lastColumn="0" w:oddVBand="0" w:evenVBand="0" w:oddHBand="0" w:evenHBand="0" w:firstRowFirstColumn="0" w:firstRowLastColumn="0" w:lastRowFirstColumn="0" w:lastRowLastColumn="0"/>
            <w:tcW w:w="2617" w:type="dxa"/>
            <w:hideMark/>
          </w:tcPr>
          <w:p w14:paraId="67D85687" w14:textId="77777777" w:rsidR="008B0AF5" w:rsidRPr="008B0AF5" w:rsidRDefault="008B0AF5" w:rsidP="008B0AF5">
            <w:pPr>
              <w:rPr>
                <w:rFonts w:ascii="Arial Narrow" w:eastAsia="Times New Roman" w:hAnsi="Arial Narrow"/>
                <w:b w:val="0"/>
                <w:bCs w:val="0"/>
                <w:color w:val="000000"/>
                <w:sz w:val="20"/>
                <w:szCs w:val="20"/>
                <w:lang w:eastAsia="en-GB"/>
              </w:rPr>
            </w:pPr>
            <w:r w:rsidRPr="008B0AF5">
              <w:rPr>
                <w:rFonts w:ascii="Arial Narrow" w:eastAsia="Times New Roman" w:hAnsi="Arial Narrow"/>
                <w:b w:val="0"/>
                <w:bCs w:val="0"/>
                <w:color w:val="000000"/>
                <w:sz w:val="20"/>
                <w:szCs w:val="20"/>
                <w:lang w:eastAsia="en-GB"/>
              </w:rPr>
              <w:t>Cross-Cultural Communication</w:t>
            </w:r>
          </w:p>
        </w:tc>
        <w:tc>
          <w:tcPr>
            <w:tcW w:w="1112" w:type="dxa"/>
            <w:hideMark/>
          </w:tcPr>
          <w:p w14:paraId="717C713A"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0.571</w:t>
            </w:r>
          </w:p>
        </w:tc>
        <w:tc>
          <w:tcPr>
            <w:tcW w:w="1653" w:type="dxa"/>
            <w:hideMark/>
          </w:tcPr>
          <w:p w14:paraId="4E10A565"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0.912</w:t>
            </w:r>
          </w:p>
        </w:tc>
        <w:tc>
          <w:tcPr>
            <w:tcW w:w="1579" w:type="dxa"/>
            <w:hideMark/>
          </w:tcPr>
          <w:p w14:paraId="6FA6001C"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0.732</w:t>
            </w:r>
          </w:p>
        </w:tc>
        <w:tc>
          <w:tcPr>
            <w:tcW w:w="1820" w:type="dxa"/>
            <w:hideMark/>
          </w:tcPr>
          <w:p w14:paraId="4E5F2C01"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0.560</w:t>
            </w:r>
          </w:p>
        </w:tc>
      </w:tr>
      <w:tr w:rsidR="00A34491" w:rsidRPr="008B0AF5" w14:paraId="458C5567" w14:textId="77777777" w:rsidTr="00A34491">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617" w:type="dxa"/>
            <w:hideMark/>
          </w:tcPr>
          <w:p w14:paraId="7F089148" w14:textId="77777777" w:rsidR="008B0AF5" w:rsidRPr="008B0AF5" w:rsidRDefault="008B0AF5" w:rsidP="008B0AF5">
            <w:pPr>
              <w:rPr>
                <w:rFonts w:ascii="Arial Narrow" w:eastAsia="Times New Roman" w:hAnsi="Arial Narrow"/>
                <w:b w:val="0"/>
                <w:bCs w:val="0"/>
                <w:color w:val="000000"/>
                <w:sz w:val="20"/>
                <w:szCs w:val="20"/>
                <w:lang w:eastAsia="en-GB"/>
              </w:rPr>
            </w:pPr>
            <w:r w:rsidRPr="008B0AF5">
              <w:rPr>
                <w:rFonts w:ascii="Arial Narrow" w:eastAsia="Times New Roman" w:hAnsi="Arial Narrow"/>
                <w:b w:val="0"/>
                <w:bCs w:val="0"/>
                <w:color w:val="000000"/>
                <w:sz w:val="20"/>
                <w:szCs w:val="20"/>
                <w:lang w:eastAsia="en-GB"/>
              </w:rPr>
              <w:t>Cultural Adaptability</w:t>
            </w:r>
          </w:p>
        </w:tc>
        <w:tc>
          <w:tcPr>
            <w:tcW w:w="1112" w:type="dxa"/>
            <w:hideMark/>
          </w:tcPr>
          <w:p w14:paraId="06BA6A06" w14:textId="77777777" w:rsidR="008B0AF5" w:rsidRPr="008B0AF5" w:rsidRDefault="008B0AF5" w:rsidP="008B0A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0.895</w:t>
            </w:r>
          </w:p>
        </w:tc>
        <w:tc>
          <w:tcPr>
            <w:tcW w:w="1653" w:type="dxa"/>
            <w:hideMark/>
          </w:tcPr>
          <w:p w14:paraId="38822D30" w14:textId="77777777" w:rsidR="008B0AF5" w:rsidRPr="008B0AF5" w:rsidRDefault="008B0AF5" w:rsidP="008B0A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0.896</w:t>
            </w:r>
          </w:p>
        </w:tc>
        <w:tc>
          <w:tcPr>
            <w:tcW w:w="1579" w:type="dxa"/>
            <w:hideMark/>
          </w:tcPr>
          <w:p w14:paraId="750C6F70" w14:textId="77777777" w:rsidR="008B0AF5" w:rsidRPr="008B0AF5" w:rsidRDefault="008B0AF5" w:rsidP="008B0A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0.895</w:t>
            </w:r>
          </w:p>
        </w:tc>
        <w:tc>
          <w:tcPr>
            <w:tcW w:w="1820" w:type="dxa"/>
            <w:hideMark/>
          </w:tcPr>
          <w:p w14:paraId="791C1631" w14:textId="77777777" w:rsidR="008B0AF5" w:rsidRPr="008B0AF5" w:rsidRDefault="008B0AF5" w:rsidP="008B0A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0.739</w:t>
            </w:r>
          </w:p>
        </w:tc>
      </w:tr>
      <w:tr w:rsidR="00A34491" w:rsidRPr="008B0AF5" w14:paraId="66AD8003" w14:textId="77777777" w:rsidTr="00A34491">
        <w:trPr>
          <w:trHeight w:val="72"/>
        </w:trPr>
        <w:tc>
          <w:tcPr>
            <w:cnfStyle w:val="001000000000" w:firstRow="0" w:lastRow="0" w:firstColumn="1" w:lastColumn="0" w:oddVBand="0" w:evenVBand="0" w:oddHBand="0" w:evenHBand="0" w:firstRowFirstColumn="0" w:firstRowLastColumn="0" w:lastRowFirstColumn="0" w:lastRowLastColumn="0"/>
            <w:tcW w:w="2617" w:type="dxa"/>
            <w:hideMark/>
          </w:tcPr>
          <w:p w14:paraId="33B53725" w14:textId="77777777" w:rsidR="008B0AF5" w:rsidRPr="008B0AF5" w:rsidRDefault="008B0AF5" w:rsidP="008B0AF5">
            <w:pPr>
              <w:rPr>
                <w:rFonts w:ascii="Arial Narrow" w:eastAsia="Times New Roman" w:hAnsi="Arial Narrow"/>
                <w:b w:val="0"/>
                <w:bCs w:val="0"/>
                <w:color w:val="000000"/>
                <w:sz w:val="20"/>
                <w:szCs w:val="20"/>
                <w:lang w:eastAsia="en-GB"/>
              </w:rPr>
            </w:pPr>
            <w:r w:rsidRPr="008B0AF5">
              <w:rPr>
                <w:rFonts w:ascii="Arial Narrow" w:eastAsia="Times New Roman" w:hAnsi="Arial Narrow"/>
                <w:b w:val="0"/>
                <w:bCs w:val="0"/>
                <w:color w:val="000000"/>
                <w:sz w:val="20"/>
                <w:szCs w:val="20"/>
                <w:lang w:eastAsia="en-GB"/>
              </w:rPr>
              <w:t>Cultural Differences</w:t>
            </w:r>
          </w:p>
        </w:tc>
        <w:tc>
          <w:tcPr>
            <w:tcW w:w="1112" w:type="dxa"/>
            <w:hideMark/>
          </w:tcPr>
          <w:p w14:paraId="4A116167"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0.937</w:t>
            </w:r>
          </w:p>
        </w:tc>
        <w:tc>
          <w:tcPr>
            <w:tcW w:w="1653" w:type="dxa"/>
            <w:hideMark/>
          </w:tcPr>
          <w:p w14:paraId="17D299E4"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0.942</w:t>
            </w:r>
          </w:p>
        </w:tc>
        <w:tc>
          <w:tcPr>
            <w:tcW w:w="1579" w:type="dxa"/>
            <w:hideMark/>
          </w:tcPr>
          <w:p w14:paraId="056681C5"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0.938</w:t>
            </w:r>
          </w:p>
        </w:tc>
        <w:tc>
          <w:tcPr>
            <w:tcW w:w="1820" w:type="dxa"/>
            <w:hideMark/>
          </w:tcPr>
          <w:p w14:paraId="488D100C"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0.834</w:t>
            </w:r>
          </w:p>
        </w:tc>
      </w:tr>
      <w:tr w:rsidR="00A34491" w:rsidRPr="008B0AF5" w14:paraId="2AEA5776" w14:textId="77777777" w:rsidTr="00A34491">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617" w:type="dxa"/>
            <w:hideMark/>
          </w:tcPr>
          <w:p w14:paraId="2914E342" w14:textId="77777777" w:rsidR="008B0AF5" w:rsidRPr="008B0AF5" w:rsidRDefault="008B0AF5" w:rsidP="008B0AF5">
            <w:pPr>
              <w:rPr>
                <w:rFonts w:ascii="Arial Narrow" w:eastAsia="Times New Roman" w:hAnsi="Arial Narrow"/>
                <w:b w:val="0"/>
                <w:bCs w:val="0"/>
                <w:color w:val="000000"/>
                <w:sz w:val="20"/>
                <w:szCs w:val="20"/>
                <w:lang w:eastAsia="en-GB"/>
              </w:rPr>
            </w:pPr>
            <w:r w:rsidRPr="008B0AF5">
              <w:rPr>
                <w:rFonts w:ascii="Arial Narrow" w:eastAsia="Times New Roman" w:hAnsi="Arial Narrow"/>
                <w:b w:val="0"/>
                <w:bCs w:val="0"/>
                <w:color w:val="000000"/>
                <w:sz w:val="20"/>
                <w:szCs w:val="20"/>
                <w:lang w:eastAsia="en-GB"/>
              </w:rPr>
              <w:t>Cultural Intelligence</w:t>
            </w:r>
          </w:p>
        </w:tc>
        <w:tc>
          <w:tcPr>
            <w:tcW w:w="1112" w:type="dxa"/>
            <w:hideMark/>
          </w:tcPr>
          <w:p w14:paraId="215F3199" w14:textId="77777777" w:rsidR="008B0AF5" w:rsidRPr="008B0AF5" w:rsidRDefault="008B0AF5" w:rsidP="008B0A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0.844</w:t>
            </w:r>
          </w:p>
        </w:tc>
        <w:tc>
          <w:tcPr>
            <w:tcW w:w="1653" w:type="dxa"/>
            <w:hideMark/>
          </w:tcPr>
          <w:p w14:paraId="5BFE6D28" w14:textId="77777777" w:rsidR="008B0AF5" w:rsidRPr="008B0AF5" w:rsidRDefault="008B0AF5" w:rsidP="008B0A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0.855</w:t>
            </w:r>
          </w:p>
        </w:tc>
        <w:tc>
          <w:tcPr>
            <w:tcW w:w="1579" w:type="dxa"/>
            <w:hideMark/>
          </w:tcPr>
          <w:p w14:paraId="4AAE88AC" w14:textId="77777777" w:rsidR="008B0AF5" w:rsidRPr="008B0AF5" w:rsidRDefault="008B0AF5" w:rsidP="008B0A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0.844</w:t>
            </w:r>
          </w:p>
        </w:tc>
        <w:tc>
          <w:tcPr>
            <w:tcW w:w="1820" w:type="dxa"/>
            <w:hideMark/>
          </w:tcPr>
          <w:p w14:paraId="24BE12F7" w14:textId="77777777" w:rsidR="008B0AF5" w:rsidRPr="008B0AF5" w:rsidRDefault="008B0AF5" w:rsidP="008B0A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0.646</w:t>
            </w:r>
          </w:p>
        </w:tc>
      </w:tr>
      <w:tr w:rsidR="00A34491" w:rsidRPr="008B0AF5" w14:paraId="1FE304B4" w14:textId="77777777" w:rsidTr="00A34491">
        <w:trPr>
          <w:trHeight w:val="72"/>
        </w:trPr>
        <w:tc>
          <w:tcPr>
            <w:cnfStyle w:val="001000000000" w:firstRow="0" w:lastRow="0" w:firstColumn="1" w:lastColumn="0" w:oddVBand="0" w:evenVBand="0" w:oddHBand="0" w:evenHBand="0" w:firstRowFirstColumn="0" w:firstRowLastColumn="0" w:lastRowFirstColumn="0" w:lastRowLastColumn="0"/>
            <w:tcW w:w="2617" w:type="dxa"/>
            <w:hideMark/>
          </w:tcPr>
          <w:p w14:paraId="7B2A1983" w14:textId="77777777" w:rsidR="008B0AF5" w:rsidRPr="008B0AF5" w:rsidRDefault="008B0AF5" w:rsidP="008B0AF5">
            <w:pPr>
              <w:rPr>
                <w:rFonts w:ascii="Arial Narrow" w:eastAsia="Times New Roman" w:hAnsi="Arial Narrow"/>
                <w:b w:val="0"/>
                <w:bCs w:val="0"/>
                <w:color w:val="000000"/>
                <w:sz w:val="20"/>
                <w:szCs w:val="20"/>
                <w:lang w:eastAsia="en-GB"/>
              </w:rPr>
            </w:pPr>
            <w:r w:rsidRPr="008B0AF5">
              <w:rPr>
                <w:rFonts w:ascii="Arial Narrow" w:eastAsia="Times New Roman" w:hAnsi="Arial Narrow"/>
                <w:b w:val="0"/>
                <w:bCs w:val="0"/>
                <w:color w:val="000000"/>
                <w:sz w:val="20"/>
                <w:szCs w:val="20"/>
                <w:lang w:eastAsia="en-GB"/>
              </w:rPr>
              <w:t>Cultural Values</w:t>
            </w:r>
          </w:p>
        </w:tc>
        <w:tc>
          <w:tcPr>
            <w:tcW w:w="1112" w:type="dxa"/>
            <w:hideMark/>
          </w:tcPr>
          <w:p w14:paraId="1921BA04"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0.752</w:t>
            </w:r>
          </w:p>
        </w:tc>
        <w:tc>
          <w:tcPr>
            <w:tcW w:w="1653" w:type="dxa"/>
            <w:hideMark/>
          </w:tcPr>
          <w:p w14:paraId="3DE9F602"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0.868</w:t>
            </w:r>
          </w:p>
        </w:tc>
        <w:tc>
          <w:tcPr>
            <w:tcW w:w="1579" w:type="dxa"/>
            <w:hideMark/>
          </w:tcPr>
          <w:p w14:paraId="538F7A4D"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0.779</w:t>
            </w:r>
          </w:p>
        </w:tc>
        <w:tc>
          <w:tcPr>
            <w:tcW w:w="1820" w:type="dxa"/>
            <w:hideMark/>
          </w:tcPr>
          <w:p w14:paraId="4253B211"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0.562</w:t>
            </w:r>
          </w:p>
        </w:tc>
      </w:tr>
      <w:tr w:rsidR="00A34491" w:rsidRPr="008B0AF5" w14:paraId="1D1FEB35" w14:textId="77777777" w:rsidTr="00A34491">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617" w:type="dxa"/>
            <w:hideMark/>
          </w:tcPr>
          <w:p w14:paraId="63382EA7" w14:textId="77777777" w:rsidR="008B0AF5" w:rsidRPr="008B0AF5" w:rsidRDefault="008B0AF5" w:rsidP="008B0AF5">
            <w:pPr>
              <w:rPr>
                <w:rFonts w:ascii="Arial Narrow" w:eastAsia="Times New Roman" w:hAnsi="Arial Narrow"/>
                <w:b w:val="0"/>
                <w:bCs w:val="0"/>
                <w:color w:val="000000"/>
                <w:sz w:val="20"/>
                <w:szCs w:val="20"/>
                <w:lang w:eastAsia="en-GB"/>
              </w:rPr>
            </w:pPr>
            <w:r w:rsidRPr="008B0AF5">
              <w:rPr>
                <w:rFonts w:ascii="Arial Narrow" w:eastAsia="Times New Roman" w:hAnsi="Arial Narrow"/>
                <w:b w:val="0"/>
                <w:bCs w:val="0"/>
                <w:color w:val="000000"/>
                <w:sz w:val="20"/>
                <w:szCs w:val="20"/>
                <w:lang w:eastAsia="en-GB"/>
              </w:rPr>
              <w:t>Innovation</w:t>
            </w:r>
          </w:p>
        </w:tc>
        <w:tc>
          <w:tcPr>
            <w:tcW w:w="1112" w:type="dxa"/>
            <w:hideMark/>
          </w:tcPr>
          <w:p w14:paraId="7D629E85" w14:textId="77777777" w:rsidR="008B0AF5" w:rsidRPr="008B0AF5" w:rsidRDefault="008B0AF5" w:rsidP="008B0A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0.800</w:t>
            </w:r>
          </w:p>
        </w:tc>
        <w:tc>
          <w:tcPr>
            <w:tcW w:w="1653" w:type="dxa"/>
            <w:hideMark/>
          </w:tcPr>
          <w:p w14:paraId="4B685D0F" w14:textId="77777777" w:rsidR="008B0AF5" w:rsidRPr="008B0AF5" w:rsidRDefault="008B0AF5" w:rsidP="008B0A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0.806</w:t>
            </w:r>
          </w:p>
        </w:tc>
        <w:tc>
          <w:tcPr>
            <w:tcW w:w="1579" w:type="dxa"/>
            <w:hideMark/>
          </w:tcPr>
          <w:p w14:paraId="7DC6F551" w14:textId="77777777" w:rsidR="008B0AF5" w:rsidRPr="008B0AF5" w:rsidRDefault="008B0AF5" w:rsidP="008B0A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0.798</w:t>
            </w:r>
          </w:p>
        </w:tc>
        <w:tc>
          <w:tcPr>
            <w:tcW w:w="1820" w:type="dxa"/>
            <w:hideMark/>
          </w:tcPr>
          <w:p w14:paraId="54BE21B4" w14:textId="77777777" w:rsidR="008B0AF5" w:rsidRPr="008B0AF5" w:rsidRDefault="008B0AF5" w:rsidP="008B0A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0.507</w:t>
            </w:r>
          </w:p>
        </w:tc>
      </w:tr>
      <w:tr w:rsidR="00A34491" w:rsidRPr="008B0AF5" w14:paraId="283FD5D1" w14:textId="77777777" w:rsidTr="00A34491">
        <w:trPr>
          <w:trHeight w:val="72"/>
        </w:trPr>
        <w:tc>
          <w:tcPr>
            <w:cnfStyle w:val="001000000000" w:firstRow="0" w:lastRow="0" w:firstColumn="1" w:lastColumn="0" w:oddVBand="0" w:evenVBand="0" w:oddHBand="0" w:evenHBand="0" w:firstRowFirstColumn="0" w:firstRowLastColumn="0" w:lastRowFirstColumn="0" w:lastRowLastColumn="0"/>
            <w:tcW w:w="2617" w:type="dxa"/>
            <w:hideMark/>
          </w:tcPr>
          <w:p w14:paraId="6C8F0A8C" w14:textId="77777777" w:rsidR="008B0AF5" w:rsidRPr="008B0AF5" w:rsidRDefault="008B0AF5" w:rsidP="008B0AF5">
            <w:pPr>
              <w:rPr>
                <w:rFonts w:ascii="Arial Narrow" w:eastAsia="Times New Roman" w:hAnsi="Arial Narrow"/>
                <w:b w:val="0"/>
                <w:bCs w:val="0"/>
                <w:color w:val="000000"/>
                <w:sz w:val="20"/>
                <w:szCs w:val="20"/>
                <w:lang w:eastAsia="en-GB"/>
              </w:rPr>
            </w:pPr>
            <w:r w:rsidRPr="008B0AF5">
              <w:rPr>
                <w:rFonts w:ascii="Arial Narrow" w:eastAsia="Times New Roman" w:hAnsi="Arial Narrow"/>
                <w:b w:val="0"/>
                <w:bCs w:val="0"/>
                <w:color w:val="000000"/>
                <w:sz w:val="20"/>
                <w:szCs w:val="20"/>
                <w:lang w:eastAsia="en-GB"/>
              </w:rPr>
              <w:t>Market Adaptability</w:t>
            </w:r>
          </w:p>
        </w:tc>
        <w:tc>
          <w:tcPr>
            <w:tcW w:w="1112" w:type="dxa"/>
            <w:hideMark/>
          </w:tcPr>
          <w:p w14:paraId="469482D6"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0.802</w:t>
            </w:r>
          </w:p>
        </w:tc>
        <w:tc>
          <w:tcPr>
            <w:tcW w:w="1653" w:type="dxa"/>
            <w:hideMark/>
          </w:tcPr>
          <w:p w14:paraId="4A6C2DD3"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0.834</w:t>
            </w:r>
          </w:p>
        </w:tc>
        <w:tc>
          <w:tcPr>
            <w:tcW w:w="1579" w:type="dxa"/>
            <w:hideMark/>
          </w:tcPr>
          <w:p w14:paraId="3326C893"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0.817</w:t>
            </w:r>
          </w:p>
        </w:tc>
        <w:tc>
          <w:tcPr>
            <w:tcW w:w="1820" w:type="dxa"/>
            <w:hideMark/>
          </w:tcPr>
          <w:p w14:paraId="71E98FD5" w14:textId="77777777" w:rsidR="008B0AF5" w:rsidRPr="008B0AF5" w:rsidRDefault="008B0AF5" w:rsidP="008B0AF5">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0.603</w:t>
            </w:r>
          </w:p>
        </w:tc>
      </w:tr>
      <w:tr w:rsidR="00A34491" w:rsidRPr="008B0AF5" w14:paraId="2EA2888A" w14:textId="77777777" w:rsidTr="00A34491">
        <w:trPr>
          <w:cnfStyle w:val="000000100000" w:firstRow="0" w:lastRow="0" w:firstColumn="0" w:lastColumn="0" w:oddVBand="0" w:evenVBand="0" w:oddHBand="1" w:evenHBand="0" w:firstRowFirstColumn="0" w:firstRowLastColumn="0" w:lastRowFirstColumn="0" w:lastRowLastColumn="0"/>
          <w:trHeight w:val="72"/>
        </w:trPr>
        <w:tc>
          <w:tcPr>
            <w:cnfStyle w:val="001000000000" w:firstRow="0" w:lastRow="0" w:firstColumn="1" w:lastColumn="0" w:oddVBand="0" w:evenVBand="0" w:oddHBand="0" w:evenHBand="0" w:firstRowFirstColumn="0" w:firstRowLastColumn="0" w:lastRowFirstColumn="0" w:lastRowLastColumn="0"/>
            <w:tcW w:w="2617" w:type="dxa"/>
            <w:hideMark/>
          </w:tcPr>
          <w:p w14:paraId="33FA7B15" w14:textId="77777777" w:rsidR="008B0AF5" w:rsidRPr="008B0AF5" w:rsidRDefault="008B0AF5" w:rsidP="008B0AF5">
            <w:pPr>
              <w:rPr>
                <w:rFonts w:ascii="Arial Narrow" w:eastAsia="Times New Roman" w:hAnsi="Arial Narrow"/>
                <w:b w:val="0"/>
                <w:bCs w:val="0"/>
                <w:color w:val="000000"/>
                <w:sz w:val="20"/>
                <w:szCs w:val="20"/>
                <w:lang w:eastAsia="en-GB"/>
              </w:rPr>
            </w:pPr>
            <w:r w:rsidRPr="008B0AF5">
              <w:rPr>
                <w:rFonts w:ascii="Arial Narrow" w:eastAsia="Times New Roman" w:hAnsi="Arial Narrow"/>
                <w:b w:val="0"/>
                <w:bCs w:val="0"/>
                <w:color w:val="000000"/>
                <w:sz w:val="20"/>
                <w:szCs w:val="20"/>
                <w:lang w:eastAsia="en-GB"/>
              </w:rPr>
              <w:t>Perceived Cultural Barriers</w:t>
            </w:r>
          </w:p>
        </w:tc>
        <w:tc>
          <w:tcPr>
            <w:tcW w:w="1112" w:type="dxa"/>
            <w:hideMark/>
          </w:tcPr>
          <w:p w14:paraId="2B50AB66" w14:textId="77777777" w:rsidR="008B0AF5" w:rsidRPr="008B0AF5" w:rsidRDefault="008B0AF5" w:rsidP="008B0A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0.901</w:t>
            </w:r>
          </w:p>
        </w:tc>
        <w:tc>
          <w:tcPr>
            <w:tcW w:w="1653" w:type="dxa"/>
            <w:hideMark/>
          </w:tcPr>
          <w:p w14:paraId="50CC2891" w14:textId="77777777" w:rsidR="008B0AF5" w:rsidRPr="008B0AF5" w:rsidRDefault="008B0AF5" w:rsidP="008B0A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0.915</w:t>
            </w:r>
          </w:p>
        </w:tc>
        <w:tc>
          <w:tcPr>
            <w:tcW w:w="1579" w:type="dxa"/>
            <w:hideMark/>
          </w:tcPr>
          <w:p w14:paraId="433D2B93" w14:textId="77777777" w:rsidR="008B0AF5" w:rsidRPr="008B0AF5" w:rsidRDefault="008B0AF5" w:rsidP="008B0A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0.900</w:t>
            </w:r>
          </w:p>
        </w:tc>
        <w:tc>
          <w:tcPr>
            <w:tcW w:w="1820" w:type="dxa"/>
            <w:hideMark/>
          </w:tcPr>
          <w:p w14:paraId="1CBD8BA2" w14:textId="77777777" w:rsidR="008B0AF5" w:rsidRPr="008B0AF5" w:rsidRDefault="008B0AF5" w:rsidP="008B0AF5">
            <w:pPr>
              <w:jc w:val="righ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sz w:val="20"/>
                <w:szCs w:val="20"/>
                <w:lang w:eastAsia="en-GB"/>
              </w:rPr>
            </w:pPr>
            <w:r w:rsidRPr="008B0AF5">
              <w:rPr>
                <w:rFonts w:ascii="Arial Narrow" w:eastAsia="Times New Roman" w:hAnsi="Arial Narrow"/>
                <w:sz w:val="20"/>
                <w:szCs w:val="20"/>
                <w:lang w:eastAsia="en-GB"/>
              </w:rPr>
              <w:t>0.753</w:t>
            </w:r>
          </w:p>
        </w:tc>
      </w:tr>
    </w:tbl>
    <w:p w14:paraId="10EC839E" w14:textId="77777777" w:rsidR="008B0AF5" w:rsidRDefault="008B0AF5" w:rsidP="00F26C89">
      <w:pPr>
        <w:pStyle w:val="JMBEMainText"/>
        <w:rPr>
          <w:rStyle w:val="css-ima1mg"/>
          <w:color w:val="auto"/>
        </w:rPr>
      </w:pPr>
    </w:p>
    <w:p w14:paraId="4EE14FB6" w14:textId="1F265FE2" w:rsidR="00F26C89" w:rsidRDefault="00F26C89" w:rsidP="00F26C89">
      <w:pPr>
        <w:pStyle w:val="JMBEMainText"/>
        <w:rPr>
          <w:rStyle w:val="css-ima1mg"/>
          <w:color w:val="auto"/>
        </w:rPr>
      </w:pPr>
      <w:r w:rsidRPr="00F26C89">
        <w:rPr>
          <w:rStyle w:val="css-ima1mg"/>
          <w:color w:val="auto"/>
        </w:rPr>
        <w:t>The overall quality of measurement of the constructs is given by the reliability and validity statistics from Table III. Most variables have strong internal consistency (Cronbach's alpha (α) and composite reliability (rho c) with Business Performance (0.927) and Cultural Differences (0.938) both well above the recommended 0.70 thresholds. Relative to measurement error, most constructs explain a lot of variances, as indicated by average variance extracted (AVE) values greater than 0.50, and convergence validity, as assessed by AVE, is above 0.50 for most constructs. Strong factor loadings are shown by Cultural Intelligence (0.646), Cultural Adaptability (0.739), and Perceived Cultural Barriers (0.753).</w:t>
      </w:r>
    </w:p>
    <w:p w14:paraId="515F1ECC" w14:textId="77777777" w:rsidR="00A34491" w:rsidRPr="00F26C89" w:rsidRDefault="00A34491" w:rsidP="00F26C89">
      <w:pPr>
        <w:pStyle w:val="JMBEMainText"/>
        <w:rPr>
          <w:rStyle w:val="css-ima1mg"/>
          <w:color w:val="auto"/>
        </w:rPr>
      </w:pPr>
    </w:p>
    <w:p w14:paraId="4003E3D4" w14:textId="0B815452" w:rsidR="00F26C89" w:rsidRDefault="00F26C89" w:rsidP="00F26C89">
      <w:pPr>
        <w:pStyle w:val="JMBEMainText"/>
        <w:rPr>
          <w:rStyle w:val="css-ima1mg"/>
          <w:color w:val="auto"/>
        </w:rPr>
      </w:pPr>
      <w:r w:rsidRPr="00A34491">
        <w:rPr>
          <w:rStyle w:val="css-ima1mg"/>
          <w:b/>
          <w:bCs w:val="0"/>
          <w:color w:val="auto"/>
        </w:rPr>
        <w:t>Table IV</w:t>
      </w:r>
      <w:r w:rsidR="00A34491" w:rsidRPr="00A34491">
        <w:rPr>
          <w:rStyle w:val="css-ima1mg"/>
          <w:b/>
          <w:bCs w:val="0"/>
          <w:color w:val="auto"/>
        </w:rPr>
        <w:t>.</w:t>
      </w:r>
      <w:r w:rsidRPr="00F26C89">
        <w:rPr>
          <w:rStyle w:val="css-ima1mg"/>
          <w:color w:val="auto"/>
        </w:rPr>
        <w:t xml:space="preserve"> R-Square of the </w:t>
      </w:r>
      <w:r w:rsidR="00A34491" w:rsidRPr="00F26C89">
        <w:rPr>
          <w:rStyle w:val="css-ima1mg"/>
          <w:color w:val="auto"/>
        </w:rPr>
        <w:t>construct</w:t>
      </w:r>
    </w:p>
    <w:p w14:paraId="2D63F81E" w14:textId="77777777" w:rsidR="00A34491" w:rsidRDefault="00A34491" w:rsidP="00F26C89">
      <w:pPr>
        <w:pStyle w:val="JMBEMainText"/>
        <w:rPr>
          <w:rStyle w:val="css-ima1mg"/>
          <w:color w:val="auto"/>
        </w:rPr>
      </w:pPr>
    </w:p>
    <w:tbl>
      <w:tblPr>
        <w:tblStyle w:val="Tablaconcuadrcula1clara"/>
        <w:tblW w:w="8784" w:type="dxa"/>
        <w:tblLook w:val="00A0" w:firstRow="1" w:lastRow="0" w:firstColumn="1" w:lastColumn="0" w:noHBand="0" w:noVBand="0"/>
      </w:tblPr>
      <w:tblGrid>
        <w:gridCol w:w="4106"/>
        <w:gridCol w:w="2552"/>
        <w:gridCol w:w="2126"/>
      </w:tblGrid>
      <w:tr w:rsidR="00A34491" w:rsidRPr="00A34491" w14:paraId="7B568ADE" w14:textId="77777777" w:rsidTr="0073610E">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4106" w:type="dxa"/>
            <w:hideMark/>
          </w:tcPr>
          <w:p w14:paraId="0D6273BA" w14:textId="77777777" w:rsidR="00A34491" w:rsidRPr="00A34491" w:rsidRDefault="00A34491" w:rsidP="00A34491">
            <w:pPr>
              <w:rPr>
                <w:rFonts w:ascii="Arial Narrow" w:eastAsia="Times New Roman" w:hAnsi="Arial Narrow"/>
                <w:bCs w:val="0"/>
                <w:color w:val="000000"/>
                <w:sz w:val="20"/>
                <w:szCs w:val="20"/>
                <w:lang w:eastAsia="en-GB"/>
              </w:rPr>
            </w:pPr>
            <w:r w:rsidRPr="00A34491">
              <w:rPr>
                <w:rFonts w:ascii="Arial Narrow" w:eastAsia="Times New Roman" w:hAnsi="Arial Narrow"/>
                <w:bCs w:val="0"/>
                <w:color w:val="000000"/>
                <w:sz w:val="20"/>
                <w:szCs w:val="20"/>
                <w:lang w:eastAsia="en-GB"/>
              </w:rPr>
              <w:t> Variable</w:t>
            </w:r>
          </w:p>
        </w:tc>
        <w:tc>
          <w:tcPr>
            <w:tcW w:w="2552" w:type="dxa"/>
            <w:hideMark/>
          </w:tcPr>
          <w:p w14:paraId="14FE516F" w14:textId="77777777" w:rsidR="00A34491" w:rsidRPr="00A34491" w:rsidRDefault="00A34491" w:rsidP="00A34491">
            <w:pPr>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000000"/>
                <w:sz w:val="20"/>
                <w:szCs w:val="20"/>
                <w:lang w:eastAsia="en-GB"/>
              </w:rPr>
            </w:pPr>
            <w:r w:rsidRPr="00A34491">
              <w:rPr>
                <w:rFonts w:ascii="Arial Narrow" w:eastAsia="Times New Roman" w:hAnsi="Arial Narrow"/>
                <w:bCs w:val="0"/>
                <w:color w:val="000000"/>
                <w:sz w:val="20"/>
                <w:szCs w:val="20"/>
                <w:lang w:eastAsia="en-GB"/>
              </w:rPr>
              <w:t>R-square</w:t>
            </w:r>
          </w:p>
        </w:tc>
        <w:tc>
          <w:tcPr>
            <w:tcW w:w="2126" w:type="dxa"/>
            <w:hideMark/>
          </w:tcPr>
          <w:p w14:paraId="7B86BEE6" w14:textId="77777777" w:rsidR="00A34491" w:rsidRPr="00A34491" w:rsidRDefault="00A34491" w:rsidP="00A34491">
            <w:pPr>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000000"/>
                <w:sz w:val="20"/>
                <w:szCs w:val="20"/>
                <w:lang w:eastAsia="en-GB"/>
              </w:rPr>
            </w:pPr>
            <w:r w:rsidRPr="00A34491">
              <w:rPr>
                <w:rFonts w:ascii="Arial Narrow" w:eastAsia="Times New Roman" w:hAnsi="Arial Narrow"/>
                <w:bCs w:val="0"/>
                <w:color w:val="000000"/>
                <w:sz w:val="20"/>
                <w:szCs w:val="20"/>
                <w:lang w:eastAsia="en-GB"/>
              </w:rPr>
              <w:t>R-square adjusted</w:t>
            </w:r>
          </w:p>
        </w:tc>
      </w:tr>
      <w:tr w:rsidR="00A34491" w:rsidRPr="00A34491" w14:paraId="649C4BF3" w14:textId="77777777" w:rsidTr="00A34491">
        <w:trPr>
          <w:trHeight w:val="242"/>
        </w:trPr>
        <w:tc>
          <w:tcPr>
            <w:cnfStyle w:val="001000000000" w:firstRow="0" w:lastRow="0" w:firstColumn="1" w:lastColumn="0" w:oddVBand="0" w:evenVBand="0" w:oddHBand="0" w:evenHBand="0" w:firstRowFirstColumn="0" w:firstRowLastColumn="0" w:lastRowFirstColumn="0" w:lastRowLastColumn="0"/>
            <w:tcW w:w="4106" w:type="dxa"/>
            <w:hideMark/>
          </w:tcPr>
          <w:p w14:paraId="421A56AB" w14:textId="77777777" w:rsidR="00A34491" w:rsidRPr="00A34491" w:rsidRDefault="00A34491" w:rsidP="00A34491">
            <w:pPr>
              <w:rPr>
                <w:rFonts w:ascii="Arial Narrow" w:eastAsia="Times New Roman" w:hAnsi="Arial Narrow"/>
                <w:b w:val="0"/>
                <w:bCs w:val="0"/>
                <w:color w:val="000000"/>
                <w:sz w:val="20"/>
                <w:szCs w:val="20"/>
                <w:lang w:eastAsia="en-GB"/>
              </w:rPr>
            </w:pPr>
            <w:r w:rsidRPr="00A34491">
              <w:rPr>
                <w:rFonts w:ascii="Arial Narrow" w:eastAsia="Times New Roman" w:hAnsi="Arial Narrow"/>
                <w:b w:val="0"/>
                <w:bCs w:val="0"/>
                <w:color w:val="000000"/>
                <w:sz w:val="20"/>
                <w:szCs w:val="20"/>
                <w:lang w:eastAsia="en-GB"/>
              </w:rPr>
              <w:t>Business Performance</w:t>
            </w:r>
          </w:p>
        </w:tc>
        <w:tc>
          <w:tcPr>
            <w:tcW w:w="2552" w:type="dxa"/>
            <w:hideMark/>
          </w:tcPr>
          <w:p w14:paraId="077BA6E1" w14:textId="77777777" w:rsidR="00A34491" w:rsidRPr="00A34491" w:rsidRDefault="00A34491" w:rsidP="00A34491">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A34491">
              <w:rPr>
                <w:rFonts w:ascii="Arial Narrow" w:eastAsia="Times New Roman" w:hAnsi="Arial Narrow"/>
                <w:color w:val="000000"/>
                <w:sz w:val="20"/>
                <w:szCs w:val="20"/>
                <w:lang w:eastAsia="en-GB"/>
              </w:rPr>
              <w:t>0.064</w:t>
            </w:r>
          </w:p>
        </w:tc>
        <w:tc>
          <w:tcPr>
            <w:tcW w:w="2126" w:type="dxa"/>
            <w:hideMark/>
          </w:tcPr>
          <w:p w14:paraId="2DBDC787" w14:textId="77777777" w:rsidR="00A34491" w:rsidRPr="00A34491" w:rsidRDefault="00A34491" w:rsidP="00A34491">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A34491">
              <w:rPr>
                <w:rFonts w:ascii="Arial Narrow" w:eastAsia="Times New Roman" w:hAnsi="Arial Narrow"/>
                <w:color w:val="000000"/>
                <w:sz w:val="20"/>
                <w:szCs w:val="20"/>
                <w:lang w:eastAsia="en-GB"/>
              </w:rPr>
              <w:t>0.055</w:t>
            </w:r>
          </w:p>
        </w:tc>
      </w:tr>
      <w:tr w:rsidR="00A34491" w:rsidRPr="00A34491" w14:paraId="68B2BC0D" w14:textId="77777777" w:rsidTr="0073610E">
        <w:trPr>
          <w:trHeight w:val="269"/>
        </w:trPr>
        <w:tc>
          <w:tcPr>
            <w:cnfStyle w:val="001000000000" w:firstRow="0" w:lastRow="0" w:firstColumn="1" w:lastColumn="0" w:oddVBand="0" w:evenVBand="0" w:oddHBand="0" w:evenHBand="0" w:firstRowFirstColumn="0" w:firstRowLastColumn="0" w:lastRowFirstColumn="0" w:lastRowLastColumn="0"/>
            <w:tcW w:w="4106" w:type="dxa"/>
            <w:hideMark/>
          </w:tcPr>
          <w:p w14:paraId="5B1A952C" w14:textId="77777777" w:rsidR="00A34491" w:rsidRPr="00A34491" w:rsidRDefault="00A34491" w:rsidP="00A34491">
            <w:pPr>
              <w:rPr>
                <w:rFonts w:ascii="Arial Narrow" w:eastAsia="Times New Roman" w:hAnsi="Arial Narrow"/>
                <w:b w:val="0"/>
                <w:bCs w:val="0"/>
                <w:color w:val="000000"/>
                <w:sz w:val="20"/>
                <w:szCs w:val="20"/>
                <w:lang w:eastAsia="en-GB"/>
              </w:rPr>
            </w:pPr>
            <w:r w:rsidRPr="00A34491">
              <w:rPr>
                <w:rFonts w:ascii="Arial Narrow" w:eastAsia="Times New Roman" w:hAnsi="Arial Narrow"/>
                <w:b w:val="0"/>
                <w:bCs w:val="0"/>
                <w:color w:val="000000"/>
                <w:sz w:val="20"/>
                <w:szCs w:val="20"/>
                <w:lang w:eastAsia="en-GB"/>
              </w:rPr>
              <w:t>Competitive Advantage</w:t>
            </w:r>
          </w:p>
        </w:tc>
        <w:tc>
          <w:tcPr>
            <w:tcW w:w="2552" w:type="dxa"/>
            <w:hideMark/>
          </w:tcPr>
          <w:p w14:paraId="25D9A868" w14:textId="77777777" w:rsidR="00A34491" w:rsidRPr="00A34491" w:rsidRDefault="00A34491" w:rsidP="00A34491">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A34491">
              <w:rPr>
                <w:rFonts w:ascii="Arial Narrow" w:eastAsia="Times New Roman" w:hAnsi="Arial Narrow"/>
                <w:color w:val="000000"/>
                <w:sz w:val="20"/>
                <w:szCs w:val="20"/>
                <w:lang w:eastAsia="en-GB"/>
              </w:rPr>
              <w:t>0.291</w:t>
            </w:r>
          </w:p>
        </w:tc>
        <w:tc>
          <w:tcPr>
            <w:tcW w:w="2126" w:type="dxa"/>
            <w:hideMark/>
          </w:tcPr>
          <w:p w14:paraId="2A1E5514" w14:textId="77777777" w:rsidR="00A34491" w:rsidRPr="00A34491" w:rsidRDefault="00A34491" w:rsidP="00A34491">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A34491">
              <w:rPr>
                <w:rFonts w:ascii="Arial Narrow" w:eastAsia="Times New Roman" w:hAnsi="Arial Narrow"/>
                <w:color w:val="000000"/>
                <w:sz w:val="20"/>
                <w:szCs w:val="20"/>
                <w:lang w:eastAsia="en-GB"/>
              </w:rPr>
              <w:t>0.288</w:t>
            </w:r>
          </w:p>
        </w:tc>
      </w:tr>
      <w:tr w:rsidR="00A34491" w:rsidRPr="00A34491" w14:paraId="0854FB57" w14:textId="77777777" w:rsidTr="0073610E">
        <w:trPr>
          <w:trHeight w:val="264"/>
        </w:trPr>
        <w:tc>
          <w:tcPr>
            <w:cnfStyle w:val="001000000000" w:firstRow="0" w:lastRow="0" w:firstColumn="1" w:lastColumn="0" w:oddVBand="0" w:evenVBand="0" w:oddHBand="0" w:evenHBand="0" w:firstRowFirstColumn="0" w:firstRowLastColumn="0" w:lastRowFirstColumn="0" w:lastRowLastColumn="0"/>
            <w:tcW w:w="4106" w:type="dxa"/>
            <w:hideMark/>
          </w:tcPr>
          <w:p w14:paraId="2BE52C1F" w14:textId="77777777" w:rsidR="00A34491" w:rsidRPr="00A34491" w:rsidRDefault="00A34491" w:rsidP="00A34491">
            <w:pPr>
              <w:rPr>
                <w:rFonts w:ascii="Arial Narrow" w:eastAsia="Times New Roman" w:hAnsi="Arial Narrow"/>
                <w:b w:val="0"/>
                <w:bCs w:val="0"/>
                <w:color w:val="000000"/>
                <w:sz w:val="20"/>
                <w:szCs w:val="20"/>
                <w:lang w:eastAsia="en-GB"/>
              </w:rPr>
            </w:pPr>
            <w:r w:rsidRPr="00A34491">
              <w:rPr>
                <w:rFonts w:ascii="Arial Narrow" w:eastAsia="Times New Roman" w:hAnsi="Arial Narrow"/>
                <w:b w:val="0"/>
                <w:bCs w:val="0"/>
                <w:color w:val="000000"/>
                <w:sz w:val="20"/>
                <w:szCs w:val="20"/>
                <w:lang w:eastAsia="en-GB"/>
              </w:rPr>
              <w:t>Cross-Cultural Communication</w:t>
            </w:r>
          </w:p>
        </w:tc>
        <w:tc>
          <w:tcPr>
            <w:tcW w:w="2552" w:type="dxa"/>
            <w:hideMark/>
          </w:tcPr>
          <w:p w14:paraId="11DA5C3C" w14:textId="77777777" w:rsidR="00A34491" w:rsidRPr="00A34491" w:rsidRDefault="00A34491" w:rsidP="00A34491">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A34491">
              <w:rPr>
                <w:rFonts w:ascii="Arial Narrow" w:eastAsia="Times New Roman" w:hAnsi="Arial Narrow"/>
                <w:color w:val="000000"/>
                <w:sz w:val="20"/>
                <w:szCs w:val="20"/>
                <w:lang w:eastAsia="en-GB"/>
              </w:rPr>
              <w:t>0.840</w:t>
            </w:r>
          </w:p>
        </w:tc>
        <w:tc>
          <w:tcPr>
            <w:tcW w:w="2126" w:type="dxa"/>
            <w:hideMark/>
          </w:tcPr>
          <w:p w14:paraId="01111B67" w14:textId="77777777" w:rsidR="00A34491" w:rsidRPr="00A34491" w:rsidRDefault="00A34491" w:rsidP="00A34491">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A34491">
              <w:rPr>
                <w:rFonts w:ascii="Arial Narrow" w:eastAsia="Times New Roman" w:hAnsi="Arial Narrow"/>
                <w:color w:val="000000"/>
                <w:sz w:val="20"/>
                <w:szCs w:val="20"/>
                <w:lang w:eastAsia="en-GB"/>
              </w:rPr>
              <w:t>0.839</w:t>
            </w:r>
          </w:p>
        </w:tc>
      </w:tr>
      <w:tr w:rsidR="00A34491" w:rsidRPr="00A34491" w14:paraId="2484DC4D" w14:textId="77777777" w:rsidTr="00A34491">
        <w:trPr>
          <w:trHeight w:val="70"/>
        </w:trPr>
        <w:tc>
          <w:tcPr>
            <w:cnfStyle w:val="001000000000" w:firstRow="0" w:lastRow="0" w:firstColumn="1" w:lastColumn="0" w:oddVBand="0" w:evenVBand="0" w:oddHBand="0" w:evenHBand="0" w:firstRowFirstColumn="0" w:firstRowLastColumn="0" w:lastRowFirstColumn="0" w:lastRowLastColumn="0"/>
            <w:tcW w:w="4106" w:type="dxa"/>
            <w:hideMark/>
          </w:tcPr>
          <w:p w14:paraId="3F3ADF92" w14:textId="77777777" w:rsidR="00A34491" w:rsidRPr="00A34491" w:rsidRDefault="00A34491" w:rsidP="00A34491">
            <w:pPr>
              <w:rPr>
                <w:rFonts w:ascii="Arial Narrow" w:eastAsia="Times New Roman" w:hAnsi="Arial Narrow"/>
                <w:b w:val="0"/>
                <w:bCs w:val="0"/>
                <w:color w:val="000000"/>
                <w:sz w:val="20"/>
                <w:szCs w:val="20"/>
                <w:lang w:eastAsia="en-GB"/>
              </w:rPr>
            </w:pPr>
            <w:r w:rsidRPr="00A34491">
              <w:rPr>
                <w:rFonts w:ascii="Arial Narrow" w:eastAsia="Times New Roman" w:hAnsi="Arial Narrow"/>
                <w:b w:val="0"/>
                <w:bCs w:val="0"/>
                <w:color w:val="000000"/>
                <w:sz w:val="20"/>
                <w:szCs w:val="20"/>
                <w:lang w:eastAsia="en-GB"/>
              </w:rPr>
              <w:t>Cultural Adaptability</w:t>
            </w:r>
          </w:p>
        </w:tc>
        <w:tc>
          <w:tcPr>
            <w:tcW w:w="2552" w:type="dxa"/>
            <w:hideMark/>
          </w:tcPr>
          <w:p w14:paraId="509FB466" w14:textId="77777777" w:rsidR="00A34491" w:rsidRPr="00A34491" w:rsidRDefault="00A34491" w:rsidP="00A34491">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A34491">
              <w:rPr>
                <w:rFonts w:ascii="Arial Narrow" w:eastAsia="Times New Roman" w:hAnsi="Arial Narrow"/>
                <w:color w:val="000000"/>
                <w:sz w:val="20"/>
                <w:szCs w:val="20"/>
                <w:lang w:eastAsia="en-GB"/>
              </w:rPr>
              <w:t>0.654</w:t>
            </w:r>
          </w:p>
        </w:tc>
        <w:tc>
          <w:tcPr>
            <w:tcW w:w="2126" w:type="dxa"/>
            <w:hideMark/>
          </w:tcPr>
          <w:p w14:paraId="19D892CF" w14:textId="77777777" w:rsidR="00A34491" w:rsidRPr="00A34491" w:rsidRDefault="00A34491" w:rsidP="00A34491">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A34491">
              <w:rPr>
                <w:rFonts w:ascii="Arial Narrow" w:eastAsia="Times New Roman" w:hAnsi="Arial Narrow"/>
                <w:color w:val="000000"/>
                <w:sz w:val="20"/>
                <w:szCs w:val="20"/>
                <w:lang w:eastAsia="en-GB"/>
              </w:rPr>
              <w:t>0.653</w:t>
            </w:r>
          </w:p>
        </w:tc>
      </w:tr>
      <w:tr w:rsidR="00A34491" w:rsidRPr="00A34491" w14:paraId="1A0A9149" w14:textId="77777777" w:rsidTr="0073610E">
        <w:trPr>
          <w:trHeight w:val="60"/>
        </w:trPr>
        <w:tc>
          <w:tcPr>
            <w:cnfStyle w:val="001000000000" w:firstRow="0" w:lastRow="0" w:firstColumn="1" w:lastColumn="0" w:oddVBand="0" w:evenVBand="0" w:oddHBand="0" w:evenHBand="0" w:firstRowFirstColumn="0" w:firstRowLastColumn="0" w:lastRowFirstColumn="0" w:lastRowLastColumn="0"/>
            <w:tcW w:w="4106" w:type="dxa"/>
            <w:hideMark/>
          </w:tcPr>
          <w:p w14:paraId="18044C4B" w14:textId="77777777" w:rsidR="00A34491" w:rsidRPr="00A34491" w:rsidRDefault="00A34491" w:rsidP="00A34491">
            <w:pPr>
              <w:rPr>
                <w:rFonts w:ascii="Arial Narrow" w:eastAsia="Times New Roman" w:hAnsi="Arial Narrow"/>
                <w:b w:val="0"/>
                <w:bCs w:val="0"/>
                <w:color w:val="000000"/>
                <w:sz w:val="20"/>
                <w:szCs w:val="20"/>
                <w:lang w:eastAsia="en-GB"/>
              </w:rPr>
            </w:pPr>
            <w:r w:rsidRPr="00A34491">
              <w:rPr>
                <w:rFonts w:ascii="Arial Narrow" w:eastAsia="Times New Roman" w:hAnsi="Arial Narrow"/>
                <w:b w:val="0"/>
                <w:bCs w:val="0"/>
                <w:color w:val="000000"/>
                <w:sz w:val="20"/>
                <w:szCs w:val="20"/>
                <w:lang w:eastAsia="en-GB"/>
              </w:rPr>
              <w:t>Cultural Differences</w:t>
            </w:r>
          </w:p>
        </w:tc>
        <w:tc>
          <w:tcPr>
            <w:tcW w:w="2552" w:type="dxa"/>
            <w:hideMark/>
          </w:tcPr>
          <w:p w14:paraId="77EF964F" w14:textId="77777777" w:rsidR="00A34491" w:rsidRPr="00A34491" w:rsidRDefault="00A34491" w:rsidP="00A34491">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A34491">
              <w:rPr>
                <w:rFonts w:ascii="Arial Narrow" w:eastAsia="Times New Roman" w:hAnsi="Arial Narrow"/>
                <w:color w:val="000000"/>
                <w:sz w:val="20"/>
                <w:szCs w:val="20"/>
                <w:lang w:eastAsia="en-GB"/>
              </w:rPr>
              <w:t>0.002</w:t>
            </w:r>
          </w:p>
        </w:tc>
        <w:tc>
          <w:tcPr>
            <w:tcW w:w="2126" w:type="dxa"/>
            <w:hideMark/>
          </w:tcPr>
          <w:p w14:paraId="3D665653" w14:textId="77777777" w:rsidR="00A34491" w:rsidRPr="00A34491" w:rsidRDefault="00A34491" w:rsidP="00A34491">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A34491">
              <w:rPr>
                <w:rFonts w:ascii="Arial Narrow" w:eastAsia="Times New Roman" w:hAnsi="Arial Narrow"/>
                <w:color w:val="000000"/>
                <w:sz w:val="20"/>
                <w:szCs w:val="20"/>
                <w:lang w:eastAsia="en-GB"/>
              </w:rPr>
              <w:t>-0.002</w:t>
            </w:r>
          </w:p>
        </w:tc>
      </w:tr>
      <w:tr w:rsidR="00A34491" w:rsidRPr="00A34491" w14:paraId="244CD8D3" w14:textId="77777777" w:rsidTr="0073610E">
        <w:trPr>
          <w:trHeight w:val="60"/>
        </w:trPr>
        <w:tc>
          <w:tcPr>
            <w:cnfStyle w:val="001000000000" w:firstRow="0" w:lastRow="0" w:firstColumn="1" w:lastColumn="0" w:oddVBand="0" w:evenVBand="0" w:oddHBand="0" w:evenHBand="0" w:firstRowFirstColumn="0" w:firstRowLastColumn="0" w:lastRowFirstColumn="0" w:lastRowLastColumn="0"/>
            <w:tcW w:w="4106" w:type="dxa"/>
            <w:hideMark/>
          </w:tcPr>
          <w:p w14:paraId="22745CE9" w14:textId="77777777" w:rsidR="00A34491" w:rsidRPr="00A34491" w:rsidRDefault="00A34491" w:rsidP="00A34491">
            <w:pPr>
              <w:rPr>
                <w:rFonts w:ascii="Arial Narrow" w:eastAsia="Times New Roman" w:hAnsi="Arial Narrow"/>
                <w:b w:val="0"/>
                <w:bCs w:val="0"/>
                <w:color w:val="000000"/>
                <w:sz w:val="20"/>
                <w:szCs w:val="20"/>
                <w:lang w:eastAsia="en-GB"/>
              </w:rPr>
            </w:pPr>
            <w:r w:rsidRPr="00A34491">
              <w:rPr>
                <w:rFonts w:ascii="Arial Narrow" w:eastAsia="Times New Roman" w:hAnsi="Arial Narrow"/>
                <w:b w:val="0"/>
                <w:bCs w:val="0"/>
                <w:color w:val="000000"/>
                <w:sz w:val="20"/>
                <w:szCs w:val="20"/>
                <w:lang w:eastAsia="en-GB"/>
              </w:rPr>
              <w:t>Innovation</w:t>
            </w:r>
          </w:p>
        </w:tc>
        <w:tc>
          <w:tcPr>
            <w:tcW w:w="2552" w:type="dxa"/>
            <w:hideMark/>
          </w:tcPr>
          <w:p w14:paraId="651D23BE" w14:textId="77777777" w:rsidR="00A34491" w:rsidRPr="00A34491" w:rsidRDefault="00A34491" w:rsidP="00A34491">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A34491">
              <w:rPr>
                <w:rFonts w:ascii="Arial Narrow" w:eastAsia="Times New Roman" w:hAnsi="Arial Narrow"/>
                <w:color w:val="000000"/>
                <w:sz w:val="20"/>
                <w:szCs w:val="20"/>
                <w:lang w:eastAsia="en-GB"/>
              </w:rPr>
              <w:t>0.626</w:t>
            </w:r>
          </w:p>
        </w:tc>
        <w:tc>
          <w:tcPr>
            <w:tcW w:w="2126" w:type="dxa"/>
            <w:hideMark/>
          </w:tcPr>
          <w:p w14:paraId="29F12CB5" w14:textId="77777777" w:rsidR="00A34491" w:rsidRPr="00A34491" w:rsidRDefault="00A34491" w:rsidP="00A34491">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A34491">
              <w:rPr>
                <w:rFonts w:ascii="Arial Narrow" w:eastAsia="Times New Roman" w:hAnsi="Arial Narrow"/>
                <w:color w:val="000000"/>
                <w:sz w:val="20"/>
                <w:szCs w:val="20"/>
                <w:lang w:eastAsia="en-GB"/>
              </w:rPr>
              <w:t>0.624</w:t>
            </w:r>
          </w:p>
        </w:tc>
      </w:tr>
      <w:tr w:rsidR="00A34491" w:rsidRPr="00A34491" w14:paraId="07B5EA1A" w14:textId="77777777" w:rsidTr="0073610E">
        <w:trPr>
          <w:trHeight w:val="60"/>
        </w:trPr>
        <w:tc>
          <w:tcPr>
            <w:cnfStyle w:val="001000000000" w:firstRow="0" w:lastRow="0" w:firstColumn="1" w:lastColumn="0" w:oddVBand="0" w:evenVBand="0" w:oddHBand="0" w:evenHBand="0" w:firstRowFirstColumn="0" w:firstRowLastColumn="0" w:lastRowFirstColumn="0" w:lastRowLastColumn="0"/>
            <w:tcW w:w="4106" w:type="dxa"/>
            <w:hideMark/>
          </w:tcPr>
          <w:p w14:paraId="3326CB8E" w14:textId="77777777" w:rsidR="00A34491" w:rsidRPr="00A34491" w:rsidRDefault="00A34491" w:rsidP="00A34491">
            <w:pPr>
              <w:rPr>
                <w:rFonts w:ascii="Arial Narrow" w:eastAsia="Times New Roman" w:hAnsi="Arial Narrow"/>
                <w:b w:val="0"/>
                <w:bCs w:val="0"/>
                <w:color w:val="000000"/>
                <w:sz w:val="20"/>
                <w:szCs w:val="20"/>
                <w:lang w:eastAsia="en-GB"/>
              </w:rPr>
            </w:pPr>
            <w:r w:rsidRPr="00A34491">
              <w:rPr>
                <w:rFonts w:ascii="Arial Narrow" w:eastAsia="Times New Roman" w:hAnsi="Arial Narrow"/>
                <w:b w:val="0"/>
                <w:bCs w:val="0"/>
                <w:color w:val="000000"/>
                <w:sz w:val="20"/>
                <w:szCs w:val="20"/>
                <w:lang w:eastAsia="en-GB"/>
              </w:rPr>
              <w:t>Market Adaptability</w:t>
            </w:r>
          </w:p>
        </w:tc>
        <w:tc>
          <w:tcPr>
            <w:tcW w:w="2552" w:type="dxa"/>
            <w:hideMark/>
          </w:tcPr>
          <w:p w14:paraId="725BC333" w14:textId="77777777" w:rsidR="00A34491" w:rsidRPr="00A34491" w:rsidRDefault="00A34491" w:rsidP="00A34491">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A34491">
              <w:rPr>
                <w:rFonts w:ascii="Arial Narrow" w:eastAsia="Times New Roman" w:hAnsi="Arial Narrow"/>
                <w:color w:val="000000"/>
                <w:sz w:val="20"/>
                <w:szCs w:val="20"/>
                <w:lang w:eastAsia="en-GB"/>
              </w:rPr>
              <w:t>0.382</w:t>
            </w:r>
          </w:p>
        </w:tc>
        <w:tc>
          <w:tcPr>
            <w:tcW w:w="2126" w:type="dxa"/>
            <w:hideMark/>
          </w:tcPr>
          <w:p w14:paraId="455C79B5" w14:textId="77777777" w:rsidR="00A34491" w:rsidRPr="00A34491" w:rsidRDefault="00A34491" w:rsidP="00A34491">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A34491">
              <w:rPr>
                <w:rFonts w:ascii="Arial Narrow" w:eastAsia="Times New Roman" w:hAnsi="Arial Narrow"/>
                <w:color w:val="000000"/>
                <w:sz w:val="20"/>
                <w:szCs w:val="20"/>
                <w:lang w:eastAsia="en-GB"/>
              </w:rPr>
              <w:t>0.379</w:t>
            </w:r>
          </w:p>
        </w:tc>
      </w:tr>
    </w:tbl>
    <w:p w14:paraId="568493AE" w14:textId="77777777" w:rsidR="00A34491" w:rsidRPr="00F26C89" w:rsidRDefault="00A34491" w:rsidP="00F26C89">
      <w:pPr>
        <w:pStyle w:val="JMBEMainText"/>
        <w:rPr>
          <w:rStyle w:val="css-ima1mg"/>
          <w:color w:val="auto"/>
        </w:rPr>
      </w:pPr>
    </w:p>
    <w:p w14:paraId="704813C1" w14:textId="77777777" w:rsidR="00F26C89" w:rsidRDefault="00F26C89" w:rsidP="00F26C89">
      <w:pPr>
        <w:pStyle w:val="JMBEMainText"/>
        <w:rPr>
          <w:rStyle w:val="css-ima1mg"/>
          <w:color w:val="auto"/>
        </w:rPr>
      </w:pPr>
      <w:r w:rsidRPr="00F26C89">
        <w:rPr>
          <w:rStyle w:val="css-ima1mg"/>
          <w:color w:val="auto"/>
        </w:rPr>
        <w:t>The R² values from Table IV indicate how much variance in an independent variable is explained by each construct. Cross-cultural communication is important in that a significant amount of its variability has been accounted for, as shown by the result (R² =0.840). Nevertheless, Business Performance (R² = 0.064, adjusted R² = 0.055) is a poor explanatory variable as its predictors do not provide significant variance. Similar results were obtained for Cultural Differences (R²= 0.002, adjusted R² = -0.002), which indicates that its determinants do not provide evidence of accounting for the variation in it. The predictive power for Competitive Advantage (R² 0.291) and Innovation (R² 0.626) is moderate to strong, testing the role of competitive strategies in fostering innovation. The market adaptability (R² = 0.382) indicates moderate but significant effects, indicating that cultural values and intelligence affect the formation of preference and adaptability.</w:t>
      </w:r>
    </w:p>
    <w:p w14:paraId="7A7852B8" w14:textId="77777777" w:rsidR="00A34491" w:rsidRDefault="00A34491" w:rsidP="00F26C89">
      <w:pPr>
        <w:pStyle w:val="JMBEMainText"/>
        <w:rPr>
          <w:rStyle w:val="css-ima1mg"/>
          <w:color w:val="auto"/>
        </w:rPr>
      </w:pPr>
    </w:p>
    <w:p w14:paraId="174F55AA" w14:textId="77777777" w:rsidR="00A34491" w:rsidRDefault="00A34491" w:rsidP="00F26C89">
      <w:pPr>
        <w:pStyle w:val="JMBEMainText"/>
        <w:rPr>
          <w:rStyle w:val="css-ima1mg"/>
          <w:color w:val="auto"/>
        </w:rPr>
      </w:pPr>
    </w:p>
    <w:p w14:paraId="71197283" w14:textId="77777777" w:rsidR="00A34491" w:rsidRDefault="00A34491" w:rsidP="00F26C89">
      <w:pPr>
        <w:pStyle w:val="JMBEMainText"/>
        <w:rPr>
          <w:rStyle w:val="css-ima1mg"/>
          <w:color w:val="auto"/>
        </w:rPr>
      </w:pPr>
    </w:p>
    <w:p w14:paraId="7021D2BC" w14:textId="77777777" w:rsidR="00A34491" w:rsidRDefault="00A34491" w:rsidP="00F26C89">
      <w:pPr>
        <w:pStyle w:val="JMBEMainText"/>
        <w:rPr>
          <w:rStyle w:val="css-ima1mg"/>
          <w:color w:val="auto"/>
        </w:rPr>
      </w:pPr>
    </w:p>
    <w:p w14:paraId="442F7587" w14:textId="77777777" w:rsidR="00A34491" w:rsidRDefault="00A34491" w:rsidP="00F26C89">
      <w:pPr>
        <w:pStyle w:val="JMBEMainText"/>
        <w:rPr>
          <w:rStyle w:val="css-ima1mg"/>
          <w:color w:val="auto"/>
        </w:rPr>
      </w:pPr>
    </w:p>
    <w:p w14:paraId="39F7917E" w14:textId="77777777" w:rsidR="00A34491" w:rsidRDefault="00A34491" w:rsidP="00F26C89">
      <w:pPr>
        <w:pStyle w:val="JMBEMainText"/>
        <w:rPr>
          <w:rStyle w:val="css-ima1mg"/>
          <w:color w:val="auto"/>
        </w:rPr>
      </w:pPr>
    </w:p>
    <w:p w14:paraId="24D25596" w14:textId="77777777" w:rsidR="00A34491" w:rsidRDefault="00A34491" w:rsidP="00F26C89">
      <w:pPr>
        <w:pStyle w:val="JMBEMainText"/>
        <w:rPr>
          <w:rStyle w:val="css-ima1mg"/>
          <w:color w:val="auto"/>
        </w:rPr>
      </w:pPr>
    </w:p>
    <w:p w14:paraId="50DCE01B" w14:textId="77777777" w:rsidR="00A34491" w:rsidRPr="00F26C89" w:rsidRDefault="00A34491" w:rsidP="00F26C89">
      <w:pPr>
        <w:pStyle w:val="JMBEMainText"/>
        <w:rPr>
          <w:rStyle w:val="css-ima1mg"/>
          <w:color w:val="auto"/>
        </w:rPr>
      </w:pPr>
    </w:p>
    <w:p w14:paraId="36AFFFA7" w14:textId="799AFF1C" w:rsidR="00F26C89" w:rsidRDefault="00F26C89" w:rsidP="00F26C89">
      <w:pPr>
        <w:pStyle w:val="JMBEMainText"/>
        <w:rPr>
          <w:rStyle w:val="css-ima1mg"/>
          <w:color w:val="auto"/>
        </w:rPr>
      </w:pPr>
      <w:r w:rsidRPr="00A34491">
        <w:rPr>
          <w:rStyle w:val="css-ima1mg"/>
          <w:b/>
          <w:bCs w:val="0"/>
          <w:color w:val="auto"/>
        </w:rPr>
        <w:lastRenderedPageBreak/>
        <w:t>Table V</w:t>
      </w:r>
      <w:r w:rsidR="00A34491" w:rsidRPr="00A34491">
        <w:rPr>
          <w:rStyle w:val="css-ima1mg"/>
          <w:b/>
          <w:bCs w:val="0"/>
          <w:color w:val="auto"/>
        </w:rPr>
        <w:t>.</w:t>
      </w:r>
      <w:r w:rsidRPr="00F26C89">
        <w:rPr>
          <w:rStyle w:val="css-ima1mg"/>
          <w:color w:val="auto"/>
        </w:rPr>
        <w:t xml:space="preserve"> The </w:t>
      </w:r>
      <w:r w:rsidR="00A34491" w:rsidRPr="00F26C89">
        <w:rPr>
          <w:rStyle w:val="css-ima1mg"/>
          <w:color w:val="auto"/>
        </w:rPr>
        <w:t>total effects</w:t>
      </w:r>
    </w:p>
    <w:p w14:paraId="2909069F" w14:textId="77777777" w:rsidR="00A34491" w:rsidRDefault="00A34491" w:rsidP="00F26C89">
      <w:pPr>
        <w:pStyle w:val="JMBEMainText"/>
        <w:rPr>
          <w:rStyle w:val="css-ima1mg"/>
          <w:color w:val="auto"/>
        </w:rPr>
      </w:pPr>
    </w:p>
    <w:tbl>
      <w:tblPr>
        <w:tblStyle w:val="Tablaconcuadrcula1clara"/>
        <w:tblW w:w="7225" w:type="dxa"/>
        <w:tblLook w:val="04A0" w:firstRow="1" w:lastRow="0" w:firstColumn="1" w:lastColumn="0" w:noHBand="0" w:noVBand="1"/>
      </w:tblPr>
      <w:tblGrid>
        <w:gridCol w:w="5524"/>
        <w:gridCol w:w="1701"/>
      </w:tblGrid>
      <w:tr w:rsidR="00A34491" w:rsidRPr="00A34491" w14:paraId="0E8D23CD" w14:textId="77777777" w:rsidTr="00A34491">
        <w:trPr>
          <w:cnfStyle w:val="100000000000" w:firstRow="1" w:lastRow="0" w:firstColumn="0" w:lastColumn="0" w:oddVBand="0" w:evenVBand="0" w:oddHBand="0"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5524" w:type="dxa"/>
            <w:hideMark/>
          </w:tcPr>
          <w:p w14:paraId="56030BE9" w14:textId="77777777" w:rsidR="00A34491" w:rsidRPr="00A34491" w:rsidRDefault="00A34491" w:rsidP="00A34491">
            <w:pPr>
              <w:rPr>
                <w:rFonts w:ascii="Arial Narrow" w:eastAsia="Times New Roman" w:hAnsi="Arial Narrow"/>
                <w:bCs w:val="0"/>
                <w:color w:val="000000"/>
                <w:sz w:val="20"/>
                <w:szCs w:val="20"/>
                <w:lang w:eastAsia="en-GB"/>
              </w:rPr>
            </w:pPr>
            <w:r w:rsidRPr="00A34491">
              <w:rPr>
                <w:rFonts w:ascii="Arial Narrow" w:eastAsia="Times New Roman" w:hAnsi="Arial Narrow"/>
                <w:bCs w:val="0"/>
                <w:color w:val="000000"/>
                <w:sz w:val="20"/>
                <w:szCs w:val="20"/>
                <w:lang w:eastAsia="en-GB"/>
              </w:rPr>
              <w:t> Variables</w:t>
            </w:r>
          </w:p>
        </w:tc>
        <w:tc>
          <w:tcPr>
            <w:tcW w:w="1701" w:type="dxa"/>
            <w:hideMark/>
          </w:tcPr>
          <w:p w14:paraId="4DECBFF6" w14:textId="77777777" w:rsidR="00A34491" w:rsidRPr="00A34491" w:rsidRDefault="00A34491" w:rsidP="00A34491">
            <w:pPr>
              <w:jc w:val="right"/>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bCs w:val="0"/>
                <w:color w:val="000000"/>
                <w:sz w:val="20"/>
                <w:szCs w:val="20"/>
                <w:lang w:eastAsia="en-GB"/>
              </w:rPr>
            </w:pPr>
            <w:r w:rsidRPr="00A34491">
              <w:rPr>
                <w:rFonts w:ascii="Arial Narrow" w:eastAsia="Times New Roman" w:hAnsi="Arial Narrow"/>
                <w:bCs w:val="0"/>
                <w:color w:val="000000"/>
                <w:sz w:val="20"/>
                <w:szCs w:val="20"/>
                <w:lang w:eastAsia="en-GB"/>
              </w:rPr>
              <w:t>Total effects</w:t>
            </w:r>
          </w:p>
        </w:tc>
      </w:tr>
      <w:tr w:rsidR="00A34491" w:rsidRPr="00A34491" w14:paraId="173F4098" w14:textId="77777777" w:rsidTr="00A34491">
        <w:trPr>
          <w:trHeight w:val="112"/>
        </w:trPr>
        <w:tc>
          <w:tcPr>
            <w:cnfStyle w:val="001000000000" w:firstRow="0" w:lastRow="0" w:firstColumn="1" w:lastColumn="0" w:oddVBand="0" w:evenVBand="0" w:oddHBand="0" w:evenHBand="0" w:firstRowFirstColumn="0" w:firstRowLastColumn="0" w:lastRowFirstColumn="0" w:lastRowLastColumn="0"/>
            <w:tcW w:w="5524" w:type="dxa"/>
            <w:hideMark/>
          </w:tcPr>
          <w:p w14:paraId="57A3245F" w14:textId="77777777" w:rsidR="00A34491" w:rsidRPr="00A34491" w:rsidRDefault="00A34491" w:rsidP="00A34491">
            <w:pPr>
              <w:rPr>
                <w:rFonts w:ascii="Arial Narrow" w:eastAsia="Times New Roman" w:hAnsi="Arial Narrow"/>
                <w:b w:val="0"/>
                <w:bCs w:val="0"/>
                <w:color w:val="000000"/>
                <w:sz w:val="20"/>
                <w:szCs w:val="20"/>
                <w:lang w:eastAsia="en-GB"/>
              </w:rPr>
            </w:pPr>
            <w:r w:rsidRPr="00A34491">
              <w:rPr>
                <w:rFonts w:ascii="Arial Narrow" w:eastAsia="Times New Roman" w:hAnsi="Arial Narrow"/>
                <w:b w:val="0"/>
                <w:bCs w:val="0"/>
                <w:color w:val="000000"/>
                <w:sz w:val="20"/>
                <w:szCs w:val="20"/>
                <w:lang w:eastAsia="en-GB"/>
              </w:rPr>
              <w:t>Competitive Advantage -&gt; Cultural Differences</w:t>
            </w:r>
          </w:p>
        </w:tc>
        <w:tc>
          <w:tcPr>
            <w:tcW w:w="1701" w:type="dxa"/>
            <w:hideMark/>
          </w:tcPr>
          <w:p w14:paraId="28B7337E" w14:textId="77777777" w:rsidR="00A34491" w:rsidRPr="00A34491" w:rsidRDefault="00A34491" w:rsidP="00A34491">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A34491">
              <w:rPr>
                <w:rFonts w:ascii="Arial Narrow" w:eastAsia="Times New Roman" w:hAnsi="Arial Narrow"/>
                <w:color w:val="000000"/>
                <w:sz w:val="20"/>
                <w:szCs w:val="20"/>
                <w:lang w:eastAsia="en-GB"/>
              </w:rPr>
              <w:t>-0.038</w:t>
            </w:r>
          </w:p>
        </w:tc>
      </w:tr>
      <w:tr w:rsidR="00A34491" w:rsidRPr="00A34491" w14:paraId="20CEBB58" w14:textId="77777777" w:rsidTr="00A34491">
        <w:trPr>
          <w:trHeight w:val="243"/>
        </w:trPr>
        <w:tc>
          <w:tcPr>
            <w:cnfStyle w:val="001000000000" w:firstRow="0" w:lastRow="0" w:firstColumn="1" w:lastColumn="0" w:oddVBand="0" w:evenVBand="0" w:oddHBand="0" w:evenHBand="0" w:firstRowFirstColumn="0" w:firstRowLastColumn="0" w:lastRowFirstColumn="0" w:lastRowLastColumn="0"/>
            <w:tcW w:w="5524" w:type="dxa"/>
            <w:hideMark/>
          </w:tcPr>
          <w:p w14:paraId="709DB632" w14:textId="77777777" w:rsidR="00A34491" w:rsidRPr="00A34491" w:rsidRDefault="00A34491" w:rsidP="00A34491">
            <w:pPr>
              <w:rPr>
                <w:rFonts w:ascii="Arial Narrow" w:eastAsia="Times New Roman" w:hAnsi="Arial Narrow"/>
                <w:b w:val="0"/>
                <w:bCs w:val="0"/>
                <w:color w:val="000000"/>
                <w:sz w:val="20"/>
                <w:szCs w:val="20"/>
                <w:lang w:eastAsia="en-GB"/>
              </w:rPr>
            </w:pPr>
            <w:r w:rsidRPr="00A34491">
              <w:rPr>
                <w:rFonts w:ascii="Arial Narrow" w:eastAsia="Times New Roman" w:hAnsi="Arial Narrow"/>
                <w:b w:val="0"/>
                <w:bCs w:val="0"/>
                <w:color w:val="000000"/>
                <w:sz w:val="20"/>
                <w:szCs w:val="20"/>
                <w:lang w:eastAsia="en-GB"/>
              </w:rPr>
              <w:t>Competitive Advantage -&gt; Innovation</w:t>
            </w:r>
          </w:p>
        </w:tc>
        <w:tc>
          <w:tcPr>
            <w:tcW w:w="1701" w:type="dxa"/>
            <w:hideMark/>
          </w:tcPr>
          <w:p w14:paraId="6D639818" w14:textId="77777777" w:rsidR="00A34491" w:rsidRPr="00A34491" w:rsidRDefault="00A34491" w:rsidP="00A34491">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A34491">
              <w:rPr>
                <w:rFonts w:ascii="Arial Narrow" w:eastAsia="Times New Roman" w:hAnsi="Arial Narrow"/>
                <w:color w:val="000000"/>
                <w:sz w:val="20"/>
                <w:szCs w:val="20"/>
                <w:lang w:eastAsia="en-GB"/>
              </w:rPr>
              <w:t>0.791</w:t>
            </w:r>
          </w:p>
        </w:tc>
      </w:tr>
      <w:tr w:rsidR="00A34491" w:rsidRPr="00A34491" w14:paraId="085FDFB5" w14:textId="77777777" w:rsidTr="00A34491">
        <w:trPr>
          <w:trHeight w:val="227"/>
        </w:trPr>
        <w:tc>
          <w:tcPr>
            <w:cnfStyle w:val="001000000000" w:firstRow="0" w:lastRow="0" w:firstColumn="1" w:lastColumn="0" w:oddVBand="0" w:evenVBand="0" w:oddHBand="0" w:evenHBand="0" w:firstRowFirstColumn="0" w:firstRowLastColumn="0" w:lastRowFirstColumn="0" w:lastRowLastColumn="0"/>
            <w:tcW w:w="5524" w:type="dxa"/>
            <w:hideMark/>
          </w:tcPr>
          <w:p w14:paraId="35F5E4BA" w14:textId="77777777" w:rsidR="00A34491" w:rsidRPr="00A34491" w:rsidRDefault="00A34491" w:rsidP="00A34491">
            <w:pPr>
              <w:rPr>
                <w:rFonts w:ascii="Arial Narrow" w:eastAsia="Times New Roman" w:hAnsi="Arial Narrow"/>
                <w:b w:val="0"/>
                <w:bCs w:val="0"/>
                <w:color w:val="000000"/>
                <w:sz w:val="20"/>
                <w:szCs w:val="20"/>
                <w:lang w:eastAsia="en-GB"/>
              </w:rPr>
            </w:pPr>
            <w:r w:rsidRPr="00A34491">
              <w:rPr>
                <w:rFonts w:ascii="Arial Narrow" w:eastAsia="Times New Roman" w:hAnsi="Arial Narrow"/>
                <w:b w:val="0"/>
                <w:bCs w:val="0"/>
                <w:color w:val="000000"/>
                <w:sz w:val="20"/>
                <w:szCs w:val="20"/>
                <w:lang w:eastAsia="en-GB"/>
              </w:rPr>
              <w:t>Cross-Cultural Communication -&gt; Business Performance</w:t>
            </w:r>
          </w:p>
        </w:tc>
        <w:tc>
          <w:tcPr>
            <w:tcW w:w="1701" w:type="dxa"/>
            <w:hideMark/>
          </w:tcPr>
          <w:p w14:paraId="35549188" w14:textId="77777777" w:rsidR="00A34491" w:rsidRPr="00A34491" w:rsidRDefault="00A34491" w:rsidP="00A34491">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A34491">
              <w:rPr>
                <w:rFonts w:ascii="Arial Narrow" w:eastAsia="Times New Roman" w:hAnsi="Arial Narrow"/>
                <w:color w:val="000000"/>
                <w:sz w:val="20"/>
                <w:szCs w:val="20"/>
                <w:lang w:eastAsia="en-GB"/>
              </w:rPr>
              <w:t>-0.249</w:t>
            </w:r>
          </w:p>
        </w:tc>
      </w:tr>
      <w:tr w:rsidR="00A34491" w:rsidRPr="00A34491" w14:paraId="556F45B7" w14:textId="77777777" w:rsidTr="00A34491">
        <w:trPr>
          <w:trHeight w:val="211"/>
        </w:trPr>
        <w:tc>
          <w:tcPr>
            <w:cnfStyle w:val="001000000000" w:firstRow="0" w:lastRow="0" w:firstColumn="1" w:lastColumn="0" w:oddVBand="0" w:evenVBand="0" w:oddHBand="0" w:evenHBand="0" w:firstRowFirstColumn="0" w:firstRowLastColumn="0" w:lastRowFirstColumn="0" w:lastRowLastColumn="0"/>
            <w:tcW w:w="5524" w:type="dxa"/>
            <w:hideMark/>
          </w:tcPr>
          <w:p w14:paraId="6115D94D" w14:textId="77777777" w:rsidR="00A34491" w:rsidRPr="00A34491" w:rsidRDefault="00A34491" w:rsidP="00A34491">
            <w:pPr>
              <w:rPr>
                <w:rFonts w:ascii="Arial Narrow" w:eastAsia="Times New Roman" w:hAnsi="Arial Narrow"/>
                <w:b w:val="0"/>
                <w:bCs w:val="0"/>
                <w:color w:val="000000"/>
                <w:sz w:val="20"/>
                <w:szCs w:val="20"/>
                <w:lang w:eastAsia="en-GB"/>
              </w:rPr>
            </w:pPr>
            <w:r w:rsidRPr="00A34491">
              <w:rPr>
                <w:rFonts w:ascii="Arial Narrow" w:eastAsia="Times New Roman" w:hAnsi="Arial Narrow"/>
                <w:b w:val="0"/>
                <w:bCs w:val="0"/>
                <w:color w:val="000000"/>
                <w:sz w:val="20"/>
                <w:szCs w:val="20"/>
                <w:lang w:eastAsia="en-GB"/>
              </w:rPr>
              <w:t>Cultural Differences -&gt; Brand Perception</w:t>
            </w:r>
          </w:p>
        </w:tc>
        <w:tc>
          <w:tcPr>
            <w:tcW w:w="1701" w:type="dxa"/>
            <w:hideMark/>
          </w:tcPr>
          <w:p w14:paraId="1E3E41CE" w14:textId="77777777" w:rsidR="00A34491" w:rsidRPr="00A34491" w:rsidRDefault="00A34491" w:rsidP="00A34491">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A34491">
              <w:rPr>
                <w:rFonts w:ascii="Arial Narrow" w:eastAsia="Times New Roman" w:hAnsi="Arial Narrow"/>
                <w:color w:val="000000"/>
                <w:sz w:val="20"/>
                <w:szCs w:val="20"/>
                <w:lang w:eastAsia="en-GB"/>
              </w:rPr>
              <w:t>0.907</w:t>
            </w:r>
          </w:p>
        </w:tc>
      </w:tr>
      <w:tr w:rsidR="00A34491" w:rsidRPr="00A34491" w14:paraId="776154C9" w14:textId="77777777" w:rsidTr="00A34491">
        <w:trPr>
          <w:trHeight w:val="60"/>
        </w:trPr>
        <w:tc>
          <w:tcPr>
            <w:cnfStyle w:val="001000000000" w:firstRow="0" w:lastRow="0" w:firstColumn="1" w:lastColumn="0" w:oddVBand="0" w:evenVBand="0" w:oddHBand="0" w:evenHBand="0" w:firstRowFirstColumn="0" w:firstRowLastColumn="0" w:lastRowFirstColumn="0" w:lastRowLastColumn="0"/>
            <w:tcW w:w="5524" w:type="dxa"/>
            <w:hideMark/>
          </w:tcPr>
          <w:p w14:paraId="28D25B11" w14:textId="77777777" w:rsidR="00A34491" w:rsidRPr="00A34491" w:rsidRDefault="00A34491" w:rsidP="00A34491">
            <w:pPr>
              <w:rPr>
                <w:rFonts w:ascii="Arial Narrow" w:eastAsia="Times New Roman" w:hAnsi="Arial Narrow"/>
                <w:b w:val="0"/>
                <w:bCs w:val="0"/>
                <w:color w:val="000000"/>
                <w:sz w:val="20"/>
                <w:szCs w:val="20"/>
                <w:lang w:eastAsia="en-GB"/>
              </w:rPr>
            </w:pPr>
            <w:r w:rsidRPr="00A34491">
              <w:rPr>
                <w:rFonts w:ascii="Arial Narrow" w:eastAsia="Times New Roman" w:hAnsi="Arial Narrow"/>
                <w:b w:val="0"/>
                <w:bCs w:val="0"/>
                <w:color w:val="000000"/>
                <w:sz w:val="20"/>
                <w:szCs w:val="20"/>
                <w:lang w:eastAsia="en-GB"/>
              </w:rPr>
              <w:t>Cultural Intelligence -&gt; Business Performance</w:t>
            </w:r>
          </w:p>
        </w:tc>
        <w:tc>
          <w:tcPr>
            <w:tcW w:w="1701" w:type="dxa"/>
            <w:hideMark/>
          </w:tcPr>
          <w:p w14:paraId="28FC6FFF" w14:textId="77777777" w:rsidR="00A34491" w:rsidRPr="00A34491" w:rsidRDefault="00A34491" w:rsidP="00A34491">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A34491">
              <w:rPr>
                <w:rFonts w:ascii="Arial Narrow" w:eastAsia="Times New Roman" w:hAnsi="Arial Narrow"/>
                <w:color w:val="000000"/>
                <w:sz w:val="20"/>
                <w:szCs w:val="20"/>
                <w:lang w:eastAsia="en-GB"/>
              </w:rPr>
              <w:t>-0.036</w:t>
            </w:r>
          </w:p>
        </w:tc>
      </w:tr>
      <w:tr w:rsidR="00A34491" w:rsidRPr="00A34491" w14:paraId="6FF1D50E" w14:textId="77777777" w:rsidTr="00A34491">
        <w:trPr>
          <w:trHeight w:val="60"/>
        </w:trPr>
        <w:tc>
          <w:tcPr>
            <w:cnfStyle w:val="001000000000" w:firstRow="0" w:lastRow="0" w:firstColumn="1" w:lastColumn="0" w:oddVBand="0" w:evenVBand="0" w:oddHBand="0" w:evenHBand="0" w:firstRowFirstColumn="0" w:firstRowLastColumn="0" w:lastRowFirstColumn="0" w:lastRowLastColumn="0"/>
            <w:tcW w:w="5524" w:type="dxa"/>
            <w:hideMark/>
          </w:tcPr>
          <w:p w14:paraId="6BFEAA56" w14:textId="77777777" w:rsidR="00A34491" w:rsidRPr="00A34491" w:rsidRDefault="00A34491" w:rsidP="00A34491">
            <w:pPr>
              <w:rPr>
                <w:rFonts w:ascii="Arial Narrow" w:eastAsia="Times New Roman" w:hAnsi="Arial Narrow"/>
                <w:b w:val="0"/>
                <w:bCs w:val="0"/>
                <w:color w:val="000000"/>
                <w:sz w:val="20"/>
                <w:szCs w:val="20"/>
                <w:lang w:eastAsia="en-GB"/>
              </w:rPr>
            </w:pPr>
            <w:r w:rsidRPr="00A34491">
              <w:rPr>
                <w:rFonts w:ascii="Arial Narrow" w:eastAsia="Times New Roman" w:hAnsi="Arial Narrow"/>
                <w:b w:val="0"/>
                <w:bCs w:val="0"/>
                <w:color w:val="000000"/>
                <w:sz w:val="20"/>
                <w:szCs w:val="20"/>
                <w:lang w:eastAsia="en-GB"/>
              </w:rPr>
              <w:t>Cultural Intelligence -&gt; Innovation</w:t>
            </w:r>
          </w:p>
        </w:tc>
        <w:tc>
          <w:tcPr>
            <w:tcW w:w="1701" w:type="dxa"/>
            <w:hideMark/>
          </w:tcPr>
          <w:p w14:paraId="23D9A73F" w14:textId="77777777" w:rsidR="00A34491" w:rsidRPr="00A34491" w:rsidRDefault="00A34491" w:rsidP="00A34491">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A34491">
              <w:rPr>
                <w:rFonts w:ascii="Arial Narrow" w:eastAsia="Times New Roman" w:hAnsi="Arial Narrow"/>
                <w:color w:val="000000"/>
                <w:sz w:val="20"/>
                <w:szCs w:val="20"/>
                <w:lang w:eastAsia="en-GB"/>
              </w:rPr>
              <w:t>0.427</w:t>
            </w:r>
          </w:p>
        </w:tc>
      </w:tr>
      <w:tr w:rsidR="00A34491" w:rsidRPr="00A34491" w14:paraId="303B7F92" w14:textId="77777777" w:rsidTr="00A34491">
        <w:trPr>
          <w:trHeight w:val="60"/>
        </w:trPr>
        <w:tc>
          <w:tcPr>
            <w:cnfStyle w:val="001000000000" w:firstRow="0" w:lastRow="0" w:firstColumn="1" w:lastColumn="0" w:oddVBand="0" w:evenVBand="0" w:oddHBand="0" w:evenHBand="0" w:firstRowFirstColumn="0" w:firstRowLastColumn="0" w:lastRowFirstColumn="0" w:lastRowLastColumn="0"/>
            <w:tcW w:w="5524" w:type="dxa"/>
            <w:hideMark/>
          </w:tcPr>
          <w:p w14:paraId="2B876AA1" w14:textId="77777777" w:rsidR="00A34491" w:rsidRPr="00A34491" w:rsidRDefault="00A34491" w:rsidP="00A34491">
            <w:pPr>
              <w:rPr>
                <w:rFonts w:ascii="Arial Narrow" w:eastAsia="Times New Roman" w:hAnsi="Arial Narrow"/>
                <w:b w:val="0"/>
                <w:bCs w:val="0"/>
                <w:color w:val="000000"/>
                <w:sz w:val="20"/>
                <w:szCs w:val="20"/>
                <w:lang w:eastAsia="en-GB"/>
              </w:rPr>
            </w:pPr>
            <w:r w:rsidRPr="00A34491">
              <w:rPr>
                <w:rFonts w:ascii="Arial Narrow" w:eastAsia="Times New Roman" w:hAnsi="Arial Narrow"/>
                <w:b w:val="0"/>
                <w:bCs w:val="0"/>
                <w:color w:val="000000"/>
                <w:sz w:val="20"/>
                <w:szCs w:val="20"/>
                <w:lang w:eastAsia="en-GB"/>
              </w:rPr>
              <w:t>Cultural Intelligence -&gt; Market Adaptability</w:t>
            </w:r>
          </w:p>
        </w:tc>
        <w:tc>
          <w:tcPr>
            <w:tcW w:w="1701" w:type="dxa"/>
            <w:hideMark/>
          </w:tcPr>
          <w:p w14:paraId="051275BD" w14:textId="77777777" w:rsidR="00A34491" w:rsidRPr="00A34491" w:rsidRDefault="00A34491" w:rsidP="00A34491">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A34491">
              <w:rPr>
                <w:rFonts w:ascii="Arial Narrow" w:eastAsia="Times New Roman" w:hAnsi="Arial Narrow"/>
                <w:color w:val="000000"/>
                <w:sz w:val="20"/>
                <w:szCs w:val="20"/>
                <w:lang w:eastAsia="en-GB"/>
              </w:rPr>
              <w:t>0.618</w:t>
            </w:r>
          </w:p>
        </w:tc>
      </w:tr>
      <w:tr w:rsidR="00A34491" w:rsidRPr="00A34491" w14:paraId="01A792CF" w14:textId="77777777" w:rsidTr="00A34491">
        <w:trPr>
          <w:trHeight w:val="60"/>
        </w:trPr>
        <w:tc>
          <w:tcPr>
            <w:cnfStyle w:val="001000000000" w:firstRow="0" w:lastRow="0" w:firstColumn="1" w:lastColumn="0" w:oddVBand="0" w:evenVBand="0" w:oddHBand="0" w:evenHBand="0" w:firstRowFirstColumn="0" w:firstRowLastColumn="0" w:lastRowFirstColumn="0" w:lastRowLastColumn="0"/>
            <w:tcW w:w="5524" w:type="dxa"/>
            <w:hideMark/>
          </w:tcPr>
          <w:p w14:paraId="7599C872" w14:textId="77777777" w:rsidR="00A34491" w:rsidRPr="00A34491" w:rsidRDefault="00A34491" w:rsidP="00A34491">
            <w:pPr>
              <w:rPr>
                <w:rFonts w:ascii="Arial Narrow" w:eastAsia="Times New Roman" w:hAnsi="Arial Narrow"/>
                <w:b w:val="0"/>
                <w:bCs w:val="0"/>
                <w:color w:val="000000"/>
                <w:sz w:val="20"/>
                <w:szCs w:val="20"/>
                <w:lang w:eastAsia="en-GB"/>
              </w:rPr>
            </w:pPr>
            <w:r w:rsidRPr="00A34491">
              <w:rPr>
                <w:rFonts w:ascii="Arial Narrow" w:eastAsia="Times New Roman" w:hAnsi="Arial Narrow"/>
                <w:b w:val="0"/>
                <w:bCs w:val="0"/>
                <w:color w:val="000000"/>
                <w:sz w:val="20"/>
                <w:szCs w:val="20"/>
                <w:lang w:eastAsia="en-GB"/>
              </w:rPr>
              <w:t>Innovation -&gt; Cultural Differences</w:t>
            </w:r>
          </w:p>
        </w:tc>
        <w:tc>
          <w:tcPr>
            <w:tcW w:w="1701" w:type="dxa"/>
            <w:hideMark/>
          </w:tcPr>
          <w:p w14:paraId="27ABB766" w14:textId="77777777" w:rsidR="00A34491" w:rsidRPr="00A34491" w:rsidRDefault="00A34491" w:rsidP="00A34491">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A34491">
              <w:rPr>
                <w:rFonts w:ascii="Arial Narrow" w:eastAsia="Times New Roman" w:hAnsi="Arial Narrow"/>
                <w:color w:val="000000"/>
                <w:sz w:val="20"/>
                <w:szCs w:val="20"/>
                <w:lang w:eastAsia="en-GB"/>
              </w:rPr>
              <w:t>-0.049</w:t>
            </w:r>
          </w:p>
        </w:tc>
      </w:tr>
      <w:tr w:rsidR="00A34491" w:rsidRPr="00A34491" w14:paraId="496EE691" w14:textId="77777777" w:rsidTr="00A34491">
        <w:trPr>
          <w:trHeight w:val="258"/>
        </w:trPr>
        <w:tc>
          <w:tcPr>
            <w:cnfStyle w:val="001000000000" w:firstRow="0" w:lastRow="0" w:firstColumn="1" w:lastColumn="0" w:oddVBand="0" w:evenVBand="0" w:oddHBand="0" w:evenHBand="0" w:firstRowFirstColumn="0" w:firstRowLastColumn="0" w:lastRowFirstColumn="0" w:lastRowLastColumn="0"/>
            <w:tcW w:w="5524" w:type="dxa"/>
            <w:hideMark/>
          </w:tcPr>
          <w:p w14:paraId="14B7BF02" w14:textId="77777777" w:rsidR="00A34491" w:rsidRPr="00A34491" w:rsidRDefault="00A34491" w:rsidP="00A34491">
            <w:pPr>
              <w:rPr>
                <w:rFonts w:ascii="Arial Narrow" w:eastAsia="Times New Roman" w:hAnsi="Arial Narrow"/>
                <w:b w:val="0"/>
                <w:bCs w:val="0"/>
                <w:color w:val="000000"/>
                <w:sz w:val="20"/>
                <w:szCs w:val="20"/>
                <w:lang w:eastAsia="en-GB"/>
              </w:rPr>
            </w:pPr>
            <w:r w:rsidRPr="00A34491">
              <w:rPr>
                <w:rFonts w:ascii="Arial Narrow" w:eastAsia="Times New Roman" w:hAnsi="Arial Narrow"/>
                <w:b w:val="0"/>
                <w:bCs w:val="0"/>
                <w:color w:val="000000"/>
                <w:sz w:val="20"/>
                <w:szCs w:val="20"/>
                <w:lang w:eastAsia="en-GB"/>
              </w:rPr>
              <w:t>Market Adaptability -&gt; Business Performance</w:t>
            </w:r>
          </w:p>
        </w:tc>
        <w:tc>
          <w:tcPr>
            <w:tcW w:w="1701" w:type="dxa"/>
            <w:hideMark/>
          </w:tcPr>
          <w:p w14:paraId="68275EDB" w14:textId="77777777" w:rsidR="00A34491" w:rsidRPr="00A34491" w:rsidRDefault="00A34491" w:rsidP="00A34491">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A34491">
              <w:rPr>
                <w:rFonts w:ascii="Arial Narrow" w:eastAsia="Times New Roman" w:hAnsi="Arial Narrow"/>
                <w:color w:val="000000"/>
                <w:sz w:val="20"/>
                <w:szCs w:val="20"/>
                <w:lang w:eastAsia="en-GB"/>
              </w:rPr>
              <w:t>-0.058</w:t>
            </w:r>
          </w:p>
        </w:tc>
      </w:tr>
      <w:tr w:rsidR="00A34491" w:rsidRPr="00A34491" w14:paraId="64944EED" w14:textId="77777777" w:rsidTr="00A34491">
        <w:trPr>
          <w:trHeight w:val="238"/>
        </w:trPr>
        <w:tc>
          <w:tcPr>
            <w:cnfStyle w:val="001000000000" w:firstRow="0" w:lastRow="0" w:firstColumn="1" w:lastColumn="0" w:oddVBand="0" w:evenVBand="0" w:oddHBand="0" w:evenHBand="0" w:firstRowFirstColumn="0" w:firstRowLastColumn="0" w:lastRowFirstColumn="0" w:lastRowLastColumn="0"/>
            <w:tcW w:w="5524" w:type="dxa"/>
            <w:hideMark/>
          </w:tcPr>
          <w:p w14:paraId="3E901328" w14:textId="77777777" w:rsidR="00A34491" w:rsidRPr="00A34491" w:rsidRDefault="00A34491" w:rsidP="00A34491">
            <w:pPr>
              <w:rPr>
                <w:rFonts w:ascii="Arial Narrow" w:eastAsia="Times New Roman" w:hAnsi="Arial Narrow"/>
                <w:b w:val="0"/>
                <w:bCs w:val="0"/>
                <w:color w:val="000000"/>
                <w:sz w:val="20"/>
                <w:szCs w:val="20"/>
                <w:lang w:eastAsia="en-GB"/>
              </w:rPr>
            </w:pPr>
            <w:r w:rsidRPr="00A34491">
              <w:rPr>
                <w:rFonts w:ascii="Arial Narrow" w:eastAsia="Times New Roman" w:hAnsi="Arial Narrow"/>
                <w:b w:val="0"/>
                <w:bCs w:val="0"/>
                <w:color w:val="000000"/>
                <w:sz w:val="20"/>
                <w:szCs w:val="20"/>
                <w:lang w:eastAsia="en-GB"/>
              </w:rPr>
              <w:t>Perceived Cultural Barriers -&gt; Business Performance</w:t>
            </w:r>
          </w:p>
        </w:tc>
        <w:tc>
          <w:tcPr>
            <w:tcW w:w="1701" w:type="dxa"/>
            <w:hideMark/>
          </w:tcPr>
          <w:p w14:paraId="383BAE23" w14:textId="77777777" w:rsidR="00A34491" w:rsidRPr="00A34491" w:rsidRDefault="00A34491" w:rsidP="00A34491">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A34491">
              <w:rPr>
                <w:rFonts w:ascii="Arial Narrow" w:eastAsia="Times New Roman" w:hAnsi="Arial Narrow"/>
                <w:color w:val="000000"/>
                <w:sz w:val="20"/>
                <w:szCs w:val="20"/>
                <w:lang w:eastAsia="en-GB"/>
              </w:rPr>
              <w:t>-0.229</w:t>
            </w:r>
          </w:p>
        </w:tc>
      </w:tr>
      <w:tr w:rsidR="00A34491" w:rsidRPr="00A34491" w14:paraId="21F94564" w14:textId="77777777" w:rsidTr="00A34491">
        <w:trPr>
          <w:trHeight w:val="245"/>
        </w:trPr>
        <w:tc>
          <w:tcPr>
            <w:cnfStyle w:val="001000000000" w:firstRow="0" w:lastRow="0" w:firstColumn="1" w:lastColumn="0" w:oddVBand="0" w:evenVBand="0" w:oddHBand="0" w:evenHBand="0" w:firstRowFirstColumn="0" w:firstRowLastColumn="0" w:lastRowFirstColumn="0" w:lastRowLastColumn="0"/>
            <w:tcW w:w="5524" w:type="dxa"/>
            <w:hideMark/>
          </w:tcPr>
          <w:p w14:paraId="28A4CE9D" w14:textId="77777777" w:rsidR="00A34491" w:rsidRPr="00A34491" w:rsidRDefault="00A34491" w:rsidP="00A34491">
            <w:pPr>
              <w:rPr>
                <w:rFonts w:ascii="Arial Narrow" w:eastAsia="Times New Roman" w:hAnsi="Arial Narrow"/>
                <w:b w:val="0"/>
                <w:bCs w:val="0"/>
                <w:color w:val="000000"/>
                <w:sz w:val="20"/>
                <w:szCs w:val="20"/>
                <w:lang w:eastAsia="en-GB"/>
              </w:rPr>
            </w:pPr>
            <w:r w:rsidRPr="00A34491">
              <w:rPr>
                <w:rFonts w:ascii="Arial Narrow" w:eastAsia="Times New Roman" w:hAnsi="Arial Narrow"/>
                <w:b w:val="0"/>
                <w:bCs w:val="0"/>
                <w:color w:val="000000"/>
                <w:sz w:val="20"/>
                <w:szCs w:val="20"/>
                <w:lang w:eastAsia="en-GB"/>
              </w:rPr>
              <w:t>Perceived Cultural Barriers -&gt; Cross-Cultural Communication</w:t>
            </w:r>
          </w:p>
        </w:tc>
        <w:tc>
          <w:tcPr>
            <w:tcW w:w="1701" w:type="dxa"/>
            <w:hideMark/>
          </w:tcPr>
          <w:p w14:paraId="559721D1" w14:textId="77777777" w:rsidR="00A34491" w:rsidRPr="00A34491" w:rsidRDefault="00A34491" w:rsidP="00A34491">
            <w:pPr>
              <w:jc w:val="righ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en-GB"/>
              </w:rPr>
            </w:pPr>
            <w:r w:rsidRPr="00A34491">
              <w:rPr>
                <w:rFonts w:ascii="Arial Narrow" w:eastAsia="Times New Roman" w:hAnsi="Arial Narrow"/>
                <w:color w:val="000000"/>
                <w:sz w:val="20"/>
                <w:szCs w:val="20"/>
                <w:lang w:eastAsia="en-GB"/>
              </w:rPr>
              <w:t>0.917</w:t>
            </w:r>
          </w:p>
        </w:tc>
      </w:tr>
    </w:tbl>
    <w:p w14:paraId="42FC27E3" w14:textId="77777777" w:rsidR="00A34491" w:rsidRPr="00F26C89" w:rsidRDefault="00A34491" w:rsidP="00F26C89">
      <w:pPr>
        <w:pStyle w:val="JMBEMainText"/>
        <w:rPr>
          <w:rStyle w:val="css-ima1mg"/>
          <w:color w:val="auto"/>
        </w:rPr>
      </w:pPr>
    </w:p>
    <w:p w14:paraId="18EF7AD2" w14:textId="77777777" w:rsidR="00F26C89" w:rsidRPr="00F26C89" w:rsidRDefault="00F26C89" w:rsidP="00F26C89">
      <w:pPr>
        <w:pStyle w:val="JMBEMainText"/>
        <w:rPr>
          <w:rStyle w:val="css-ima1mg"/>
          <w:color w:val="auto"/>
        </w:rPr>
      </w:pPr>
      <w:r w:rsidRPr="00F26C89">
        <w:rPr>
          <w:rStyle w:val="css-ima1mg"/>
          <w:color w:val="auto"/>
        </w:rPr>
        <w:t xml:space="preserve">Total effects from Table V show how overall the independent variables impact across dependent constructs including direct and indirect effects. Brand Perception is strongly influenced by Cultural Differences and the importance of cultural alignment in consumer decision-making is stressed through Brand Perception (0.907). However, some of the constructs have poor or negative or weak effects which suggests there are potential theoretical or measurement issues. Furthermore, Business Performance is negatively affected by Cross-Cultural Communication (-0.249), meaning that ineffective communication strategies adversely impact all levels of a company from the market ticket to interactions with consumers. Similarly, Business Performance is negatively affected by Perceived Cultural Barriers (-0.229) which suggests that cultural resistance is still one of the largest barriers to market success. On the other hand, Cultural Intelligence (0.427) helps in fostering innovation and Market Adaptability (0.618), thereby affirming the requirement of understanding of the cultural context while building strategic positioning in business. </w:t>
      </w:r>
    </w:p>
    <w:p w14:paraId="36477E5D" w14:textId="77777777" w:rsidR="00F26C89" w:rsidRDefault="00F26C89" w:rsidP="00F26C89">
      <w:pPr>
        <w:pStyle w:val="JMBEMainText"/>
        <w:rPr>
          <w:rStyle w:val="css-ima1mg"/>
          <w:color w:val="auto"/>
        </w:rPr>
      </w:pPr>
      <w:r w:rsidRPr="00F26C89">
        <w:rPr>
          <w:rStyle w:val="css-ima1mg"/>
          <w:color w:val="auto"/>
        </w:rPr>
        <w:t xml:space="preserve">Overall, it can be said that while Brand Perception, Cultural Differences, and Cultural Intelligence significantly influence purchase </w:t>
      </w:r>
      <w:proofErr w:type="spellStart"/>
      <w:r w:rsidRPr="00F26C89">
        <w:rPr>
          <w:rStyle w:val="css-ima1mg"/>
          <w:color w:val="auto"/>
        </w:rPr>
        <w:t>behavior</w:t>
      </w:r>
      <w:proofErr w:type="spellEnd"/>
      <w:r w:rsidRPr="00F26C89">
        <w:rPr>
          <w:rStyle w:val="css-ima1mg"/>
          <w:color w:val="auto"/>
        </w:rPr>
        <w:t xml:space="preserve"> and adaptability, communication, and cultural barriers pose areas that call for a strategic remedy to foster better business engagement with the consumers.</w:t>
      </w:r>
    </w:p>
    <w:p w14:paraId="2FD9DA59" w14:textId="77777777" w:rsidR="00A34491" w:rsidRPr="00F26C89" w:rsidRDefault="00A34491" w:rsidP="00F26C89">
      <w:pPr>
        <w:pStyle w:val="JMBEMainText"/>
        <w:rPr>
          <w:rStyle w:val="css-ima1mg"/>
          <w:color w:val="auto"/>
        </w:rPr>
      </w:pPr>
    </w:p>
    <w:p w14:paraId="6FC798D6" w14:textId="1EF1F129" w:rsidR="00F26C89" w:rsidRPr="005235C6" w:rsidRDefault="00F26C89" w:rsidP="00A34491">
      <w:pPr>
        <w:pStyle w:val="JMBESecondLevel"/>
        <w:rPr>
          <w:rStyle w:val="css-ima1mg"/>
          <w:lang w:val="en-US"/>
        </w:rPr>
      </w:pPr>
      <w:r w:rsidRPr="005235C6">
        <w:rPr>
          <w:rStyle w:val="css-ima1mg"/>
          <w:lang w:val="en-US"/>
        </w:rPr>
        <w:t xml:space="preserve">Test of </w:t>
      </w:r>
      <w:r w:rsidR="00A34491" w:rsidRPr="005235C6">
        <w:rPr>
          <w:rStyle w:val="css-ima1mg"/>
          <w:lang w:val="en-US"/>
        </w:rPr>
        <w:t>hypotheses</w:t>
      </w:r>
    </w:p>
    <w:p w14:paraId="573F4EE4" w14:textId="77777777" w:rsidR="00F26C89" w:rsidRPr="00F26C89" w:rsidRDefault="00F26C89" w:rsidP="00F26C89">
      <w:pPr>
        <w:pStyle w:val="JMBEMainText"/>
        <w:rPr>
          <w:rStyle w:val="css-ima1mg"/>
          <w:color w:val="auto"/>
        </w:rPr>
      </w:pPr>
      <w:r w:rsidRPr="00F26C89">
        <w:rPr>
          <w:rStyle w:val="css-ima1mg"/>
          <w:color w:val="auto"/>
        </w:rPr>
        <w:t>For H1, which evaluated that perceived cultural barriers negatively impair cross-cultural communication and subsequently business performance through the effect mediated by cross-cultural communication, the analysis showed a strong positive effect of perceived cultural barriers on cross-cultural communication (0.917) and a negative evaluation of business performance (-0.229). In addition, cross-cultural communication was also found to negatively affect business performance (-0.249), indicating conversely that ill-designed communication strategies negatively affect business performance. Thus, H1 was adopted, indicating the difficulty in overruling cultural barriers established in performing international business operations.</w:t>
      </w:r>
    </w:p>
    <w:p w14:paraId="32C25220" w14:textId="77777777" w:rsidR="00F26C89" w:rsidRPr="00F26C89" w:rsidRDefault="00F26C89" w:rsidP="00F26C89">
      <w:pPr>
        <w:pStyle w:val="JMBEMainText"/>
        <w:rPr>
          <w:rStyle w:val="css-ima1mg"/>
          <w:color w:val="auto"/>
        </w:rPr>
      </w:pPr>
      <w:r w:rsidRPr="00F26C89">
        <w:rPr>
          <w:rStyle w:val="css-ima1mg"/>
          <w:color w:val="auto"/>
        </w:rPr>
        <w:t>H2 argued that cultural intelligence positively influences market adaptability, where it in turn mediates its impact on business performance. The study found that the impact of cultural intelligence on market adaptability was strong and positive (0.618) but not significant on business performance (-0.058, p &gt; 0.05). This suggests that cultural intelligence helps with adaptability, but may not be the most important factor in determining business performance outcomes.</w:t>
      </w:r>
    </w:p>
    <w:p w14:paraId="63D57289" w14:textId="77777777" w:rsidR="00F26C89" w:rsidRPr="00F26C89" w:rsidRDefault="00F26C89" w:rsidP="00F26C89">
      <w:pPr>
        <w:pStyle w:val="JMBEMainText"/>
        <w:rPr>
          <w:rStyle w:val="css-ima1mg"/>
          <w:color w:val="auto"/>
        </w:rPr>
      </w:pPr>
      <w:r w:rsidRPr="00F26C89">
        <w:rPr>
          <w:rStyle w:val="css-ima1mg"/>
          <w:color w:val="auto"/>
        </w:rPr>
        <w:t xml:space="preserve">H3, which posits that cultural diversity is mediated by innovation in generating competitive advantage, is not supported, whereby innovation did not affect cultural difference (-0.049) and purchase intention (-0.041). This finding suggests that while diversity </w:t>
      </w:r>
      <w:proofErr w:type="spellStart"/>
      <w:r w:rsidRPr="00F26C89">
        <w:rPr>
          <w:rStyle w:val="css-ima1mg"/>
          <w:color w:val="auto"/>
        </w:rPr>
        <w:t>catalyzes</w:t>
      </w:r>
      <w:proofErr w:type="spellEnd"/>
      <w:r w:rsidRPr="00F26C89">
        <w:rPr>
          <w:rStyle w:val="css-ima1mg"/>
          <w:color w:val="auto"/>
        </w:rPr>
        <w:t xml:space="preserve"> creativity and innovation, merely promising innovation is not necessarily sufficient for a competitive advantage unless there are additional strategic elements.</w:t>
      </w:r>
    </w:p>
    <w:p w14:paraId="0E97D49A" w14:textId="77777777" w:rsidR="00F26C89" w:rsidRDefault="00F26C89" w:rsidP="00F26C89">
      <w:pPr>
        <w:pStyle w:val="JMBEMainText"/>
        <w:rPr>
          <w:rStyle w:val="css-ima1mg"/>
          <w:color w:val="auto"/>
        </w:rPr>
      </w:pPr>
      <w:r w:rsidRPr="00F26C89">
        <w:rPr>
          <w:rStyle w:val="css-ima1mg"/>
          <w:color w:val="auto"/>
        </w:rPr>
        <w:lastRenderedPageBreak/>
        <w:t xml:space="preserve">Thus, combined, the findings indicate that cultural factors play an intricate role in business performance. The results also supported the impact of business performance with cultural barriers (H1) and highlighted the need for an appropriate cross-cultural communication strategy. H2 was indeed confirmed for the role of cultural intelligence in market adaptability, but business performance effects were inconclusive (partially supported). In addition, H3 posited that there was no link between innovation and competitive advantage, implying that on their own, diversity cannot ensure business success without innovative strategies. </w:t>
      </w:r>
    </w:p>
    <w:p w14:paraId="44898D0A" w14:textId="77777777" w:rsidR="00A34491" w:rsidRPr="00F26C89" w:rsidRDefault="00A34491" w:rsidP="00F26C89">
      <w:pPr>
        <w:pStyle w:val="JMBEMainText"/>
        <w:rPr>
          <w:rStyle w:val="css-ima1mg"/>
          <w:color w:val="auto"/>
        </w:rPr>
      </w:pPr>
    </w:p>
    <w:p w14:paraId="71C3E1D2" w14:textId="3B8601B3" w:rsidR="00F26C89" w:rsidRPr="005235C6" w:rsidRDefault="00F26C89" w:rsidP="00A34491">
      <w:pPr>
        <w:pStyle w:val="JMBESecondLevel"/>
        <w:rPr>
          <w:rStyle w:val="css-ima1mg"/>
          <w:lang w:val="en-US"/>
        </w:rPr>
      </w:pPr>
      <w:r w:rsidRPr="005235C6">
        <w:rPr>
          <w:rStyle w:val="css-ima1mg"/>
          <w:lang w:val="en-US"/>
        </w:rPr>
        <w:t xml:space="preserve">Addressing the </w:t>
      </w:r>
      <w:r w:rsidR="00A34491" w:rsidRPr="005235C6">
        <w:rPr>
          <w:rStyle w:val="css-ima1mg"/>
          <w:lang w:val="en-US"/>
        </w:rPr>
        <w:t>research questions</w:t>
      </w:r>
    </w:p>
    <w:p w14:paraId="02BB393E" w14:textId="77777777" w:rsidR="00F26C89" w:rsidRPr="00F26C89" w:rsidRDefault="00F26C89" w:rsidP="00F26C89">
      <w:pPr>
        <w:pStyle w:val="JMBEMainText"/>
        <w:rPr>
          <w:rStyle w:val="css-ima1mg"/>
          <w:color w:val="auto"/>
        </w:rPr>
      </w:pPr>
      <w:r w:rsidRPr="00F26C89">
        <w:rPr>
          <w:rStyle w:val="css-ima1mg"/>
          <w:color w:val="auto"/>
        </w:rPr>
        <w:t>The research questions outlined in this study were successfully addressed through the examination of the effects of cultural influences on globalization challenges, cultural intelligence, and diversity-driven innovation.</w:t>
      </w:r>
    </w:p>
    <w:p w14:paraId="638FAE0D" w14:textId="77777777" w:rsidR="00F26C89" w:rsidRPr="00F26C89" w:rsidRDefault="00F26C89" w:rsidP="00F26C89">
      <w:pPr>
        <w:pStyle w:val="JMBEMainText"/>
        <w:rPr>
          <w:rStyle w:val="css-ima1mg"/>
          <w:color w:val="auto"/>
        </w:rPr>
      </w:pPr>
      <w:r w:rsidRPr="00F26C89">
        <w:rPr>
          <w:rStyle w:val="css-ima1mg"/>
          <w:color w:val="auto"/>
        </w:rPr>
        <w:t>In this study, cultural barriers were identified to be the biggest hindrance to businesses pursuing globalization (H1). The results reveal that perceived cultural barriers negatively affect business performance (-0.229) and this relationship is negatively mediated by cross-cultural communication (-0.249). This demonstrates the need for businesses to adopt culturally adaptive communication strategies to facilitate their global business markets.</w:t>
      </w:r>
    </w:p>
    <w:p w14:paraId="1A152136" w14:textId="77777777" w:rsidR="00F26C89" w:rsidRDefault="00F26C89" w:rsidP="00F26C89">
      <w:pPr>
        <w:pStyle w:val="JMBEMainText"/>
        <w:rPr>
          <w:rStyle w:val="css-ima1mg"/>
          <w:color w:val="auto"/>
        </w:rPr>
      </w:pPr>
      <w:r w:rsidRPr="00F26C89">
        <w:rPr>
          <w:rStyle w:val="css-ima1mg"/>
          <w:color w:val="auto"/>
        </w:rPr>
        <w:t xml:space="preserve">The study also showed that cultural intelligence improves market adaptability (H2, 0.618) which only proves its strategic significance in addressing the challenges of International Business. It, however, had no significant direct effect on business performance, which showed that adaptability is not enough without complementary strategic efforts. The findings on cultural diversity and innovation (H3) revealed that diversity encourages innovation without leading directly to competitive advantage. </w:t>
      </w:r>
    </w:p>
    <w:p w14:paraId="781D3137" w14:textId="77777777" w:rsidR="00A34491" w:rsidRPr="00F26C89" w:rsidRDefault="00A34491" w:rsidP="00F26C89">
      <w:pPr>
        <w:pStyle w:val="JMBEMainText"/>
        <w:rPr>
          <w:rStyle w:val="css-ima1mg"/>
          <w:color w:val="auto"/>
        </w:rPr>
      </w:pPr>
    </w:p>
    <w:p w14:paraId="37A7E218" w14:textId="12F5F3A9" w:rsidR="00F26C89" w:rsidRPr="00F26C89" w:rsidRDefault="00F26C89" w:rsidP="00A34491">
      <w:pPr>
        <w:pStyle w:val="JMBEFirstLevel"/>
        <w:rPr>
          <w:rStyle w:val="css-ima1mg"/>
          <w:color w:val="auto"/>
        </w:rPr>
      </w:pPr>
      <w:r w:rsidRPr="00F26C89">
        <w:rPr>
          <w:rStyle w:val="css-ima1mg"/>
          <w:color w:val="auto"/>
        </w:rPr>
        <w:t>Discussion</w:t>
      </w:r>
    </w:p>
    <w:p w14:paraId="6EBBED24" w14:textId="77777777" w:rsidR="00A34491" w:rsidRDefault="00A34491" w:rsidP="00F26C89">
      <w:pPr>
        <w:pStyle w:val="JMBEMainText"/>
        <w:rPr>
          <w:rStyle w:val="css-ima1mg"/>
          <w:color w:val="auto"/>
        </w:rPr>
      </w:pPr>
    </w:p>
    <w:p w14:paraId="3E998584" w14:textId="3C67A1EE" w:rsidR="00F26C89" w:rsidRPr="00F26C89" w:rsidRDefault="00F26C89" w:rsidP="00F26C89">
      <w:pPr>
        <w:pStyle w:val="JMBEMainText"/>
        <w:rPr>
          <w:rStyle w:val="css-ima1mg"/>
          <w:color w:val="auto"/>
        </w:rPr>
      </w:pPr>
      <w:r w:rsidRPr="00F26C89">
        <w:rPr>
          <w:rStyle w:val="css-ima1mg"/>
          <w:color w:val="auto"/>
        </w:rPr>
        <w:t xml:space="preserve">The findings of the study are consistent with the present literature on how cultural barriers affect cross-cultural business communication and performance. This is supported by the work of scholars like </w:t>
      </w:r>
      <w:proofErr w:type="spellStart"/>
      <w:r w:rsidRPr="00F26C89">
        <w:rPr>
          <w:rStyle w:val="css-ima1mg"/>
          <w:color w:val="auto"/>
        </w:rPr>
        <w:t>Hennart</w:t>
      </w:r>
      <w:proofErr w:type="spellEnd"/>
      <w:r w:rsidRPr="00F26C89">
        <w:rPr>
          <w:rStyle w:val="css-ima1mg"/>
          <w:color w:val="auto"/>
        </w:rPr>
        <w:t xml:space="preserve"> and Sutherland (2022) and Huang (2023) who assert that difficulties arise when international expansion occurs as there are language differences, social norms, and communication styles that compound the difficulty in engaging with the consumers, stakeholders, and business partners. Without cultural sensitivity, organizations find it difficult to build trust and negotiate, as well as to localize, which results in poor business performance (Wang &amp; Liu, 2022). Improper communication strategies in International Business reduce engagement with customers, and marketing failures and could result in reputational risks (Yang &amp; </w:t>
      </w:r>
      <w:proofErr w:type="spellStart"/>
      <w:r w:rsidRPr="00F26C89">
        <w:rPr>
          <w:rStyle w:val="css-ima1mg"/>
          <w:color w:val="auto"/>
        </w:rPr>
        <w:t>Leppaaho</w:t>
      </w:r>
      <w:proofErr w:type="spellEnd"/>
      <w:r w:rsidRPr="00F26C89">
        <w:rPr>
          <w:rStyle w:val="css-ima1mg"/>
          <w:color w:val="auto"/>
        </w:rPr>
        <w:t xml:space="preserve">, 2023). According to Meyer et al. (2023), cultural inertia or difficulty in adapting to the new cultural environment leads to failed market entry strategies. </w:t>
      </w:r>
    </w:p>
    <w:p w14:paraId="22A3E7C8" w14:textId="77777777" w:rsidR="00F26C89" w:rsidRPr="00F26C89" w:rsidRDefault="00F26C89" w:rsidP="00F26C89">
      <w:pPr>
        <w:pStyle w:val="JMBEMainText"/>
        <w:rPr>
          <w:rStyle w:val="css-ima1mg"/>
          <w:color w:val="auto"/>
        </w:rPr>
      </w:pPr>
      <w:r w:rsidRPr="00F26C89">
        <w:rPr>
          <w:rStyle w:val="css-ima1mg"/>
          <w:color w:val="auto"/>
        </w:rPr>
        <w:t xml:space="preserve">It also emphasizes the significance of cultural training and management for business success. Through the cross-cultural competence training, employees and management can learn how to handle cultural nuances without miscommunication and thereby improve business operations (Huang, 2023; Wang &amp; Liu, 2022). This aligns with the broader conversation regarding branding and cultural adaptation because Americans tend to draw the line when cultural misalignment occurs between symbolism, </w:t>
      </w:r>
      <w:proofErr w:type="spellStart"/>
      <w:r w:rsidRPr="00F26C89">
        <w:rPr>
          <w:rStyle w:val="css-ima1mg"/>
          <w:color w:val="auto"/>
        </w:rPr>
        <w:t>humor</w:t>
      </w:r>
      <w:proofErr w:type="spellEnd"/>
      <w:r w:rsidRPr="00F26C89">
        <w:rPr>
          <w:rStyle w:val="css-ima1mg"/>
          <w:color w:val="auto"/>
        </w:rPr>
        <w:t>, and messaging, which can tarnish a brand’s reputation (Shalini, 2023). Additionally, the study supports previous research regarding market entry failures caused by cultural missteps. The lack of local engagement strategies leads to the failure of many foreign firms in African markets (</w:t>
      </w:r>
      <w:proofErr w:type="spellStart"/>
      <w:r w:rsidRPr="00F26C89">
        <w:rPr>
          <w:rStyle w:val="css-ima1mg"/>
          <w:color w:val="auto"/>
        </w:rPr>
        <w:t>Oguji</w:t>
      </w:r>
      <w:proofErr w:type="spellEnd"/>
      <w:r w:rsidRPr="00F26C89">
        <w:rPr>
          <w:rStyle w:val="css-ima1mg"/>
          <w:color w:val="auto"/>
        </w:rPr>
        <w:t xml:space="preserve"> &amp; Owusu, 2020).</w:t>
      </w:r>
    </w:p>
    <w:p w14:paraId="04FF9A6F" w14:textId="77777777" w:rsidR="00F26C89" w:rsidRPr="00F26C89" w:rsidRDefault="00F26C89" w:rsidP="00F26C89">
      <w:pPr>
        <w:pStyle w:val="JMBEMainText"/>
        <w:rPr>
          <w:rStyle w:val="css-ima1mg"/>
          <w:color w:val="auto"/>
        </w:rPr>
      </w:pPr>
      <w:r w:rsidRPr="00F26C89">
        <w:rPr>
          <w:rStyle w:val="css-ima1mg"/>
          <w:color w:val="auto"/>
        </w:rPr>
        <w:t xml:space="preserve">By validating previous research (Steers et. al., 2023) that regards cultural intelligence as a strategic asset in international business, the results support that cultural intelligence leads to greater market adaptability. Nevertheless, the study stresses that cultural intelligence itself does not ensure global success; rather, it must be combined with competitive pricing, operational </w:t>
      </w:r>
      <w:r w:rsidRPr="00F26C89">
        <w:rPr>
          <w:rStyle w:val="css-ima1mg"/>
          <w:color w:val="auto"/>
        </w:rPr>
        <w:lastRenderedPageBreak/>
        <w:t>efficiency, and product differentiation (Meyer et al., 2023). The market adaptability hence involves digital localization and cross-cultural branding as pillars, and all that has to be based on technological and financial strategies for long-term profitability (</w:t>
      </w:r>
      <w:proofErr w:type="spellStart"/>
      <w:r w:rsidRPr="00F26C89">
        <w:rPr>
          <w:rStyle w:val="css-ima1mg"/>
          <w:color w:val="auto"/>
        </w:rPr>
        <w:t>Chabowski</w:t>
      </w:r>
      <w:proofErr w:type="spellEnd"/>
      <w:r w:rsidRPr="00F26C89">
        <w:rPr>
          <w:rStyle w:val="css-ima1mg"/>
          <w:color w:val="auto"/>
        </w:rPr>
        <w:t xml:space="preserve"> et al., 2023). As per Wang &amp; Liu (2022), cultural intelligence assists businesses in handling foreign markets however, a strong operational structure meanwhile is known to come with sustainable growth (Meyer et al., 2023).</w:t>
      </w:r>
    </w:p>
    <w:p w14:paraId="5CD43F55" w14:textId="77777777" w:rsidR="00F26C89" w:rsidRPr="00F26C89" w:rsidRDefault="00F26C89" w:rsidP="00F26C89">
      <w:pPr>
        <w:pStyle w:val="JMBEMainText"/>
        <w:rPr>
          <w:rStyle w:val="css-ima1mg"/>
          <w:color w:val="auto"/>
        </w:rPr>
      </w:pPr>
      <w:r w:rsidRPr="00F26C89">
        <w:rPr>
          <w:rStyle w:val="css-ima1mg"/>
          <w:color w:val="auto"/>
        </w:rPr>
        <w:t xml:space="preserve">Due to the increased focus on cultural intelligence in global business markets, integrating cultural intelligence into the business education curricula is very important as these future leaders need to be equipped with skills to navigate diverse business environments.  </w:t>
      </w:r>
    </w:p>
    <w:p w14:paraId="558E83C2" w14:textId="77777777" w:rsidR="00F26C89" w:rsidRPr="00F26C89" w:rsidRDefault="00F26C89" w:rsidP="00F26C89">
      <w:pPr>
        <w:pStyle w:val="JMBEMainText"/>
        <w:rPr>
          <w:rStyle w:val="css-ima1mg"/>
          <w:color w:val="auto"/>
        </w:rPr>
      </w:pPr>
      <w:r w:rsidRPr="00F26C89">
        <w:rPr>
          <w:rStyle w:val="css-ima1mg"/>
          <w:color w:val="auto"/>
        </w:rPr>
        <w:t xml:space="preserve">The increased attention to cultural intelligence in the global business markets makes it highly relevant to integrate cultural intelligence in the business education curricula, since these future leaders require the skills to </w:t>
      </w:r>
      <w:proofErr w:type="spellStart"/>
      <w:r w:rsidRPr="00F26C89">
        <w:rPr>
          <w:rStyle w:val="css-ima1mg"/>
          <w:color w:val="auto"/>
        </w:rPr>
        <w:t>maneuver</w:t>
      </w:r>
      <w:proofErr w:type="spellEnd"/>
      <w:r w:rsidRPr="00F26C89">
        <w:rPr>
          <w:rStyle w:val="css-ima1mg"/>
          <w:color w:val="auto"/>
        </w:rPr>
        <w:t xml:space="preserve"> through the various business landscapes. This is reinforced by Blanco-Gonzalez et al. (2024) who argue that business study needs to be linked to reality and culture as well as strategy problems, and in support of this urge, a more internationally- and practically-related curriculum is desirable. Virtual exchanges and global immersion programs can contribute to how a student can operate within cross-cultural settings (</w:t>
      </w:r>
      <w:proofErr w:type="spellStart"/>
      <w:r w:rsidRPr="00F26C89">
        <w:rPr>
          <w:rStyle w:val="css-ima1mg"/>
          <w:color w:val="auto"/>
        </w:rPr>
        <w:t>Shadiev</w:t>
      </w:r>
      <w:proofErr w:type="spellEnd"/>
      <w:r w:rsidRPr="00F26C89">
        <w:rPr>
          <w:rStyle w:val="css-ima1mg"/>
          <w:color w:val="auto"/>
        </w:rPr>
        <w:t xml:space="preserve"> et al., 2021). An example is some of the course literature on intercultural management and global strategy, which ought to consider examples of companies expanding internationally founded on cultural intelligence, including Unilever and McKinsey as company case studies (Ferdowsi, 2024). Executive training programs should also be equipped with cultural intelligence, because cultural intelligence has been indicated to enhance the performance of leaders in multinational teams (Setti et al., 2022). Guided by emerging technologies, such as generative AI, the approach to teaching and learning is changing. Jeyaraj and Sethi (2025) show that generative AI tools are a valuable resource that can facilitate use in software education and digital literacy with business students. </w:t>
      </w:r>
      <w:proofErr w:type="spellStart"/>
      <w:r w:rsidRPr="00F26C89">
        <w:rPr>
          <w:rStyle w:val="css-ima1mg"/>
          <w:color w:val="auto"/>
        </w:rPr>
        <w:t>Borreguero</w:t>
      </w:r>
      <w:proofErr w:type="spellEnd"/>
      <w:r w:rsidRPr="00F26C89">
        <w:rPr>
          <w:rStyle w:val="css-ima1mg"/>
          <w:color w:val="auto"/>
        </w:rPr>
        <w:t xml:space="preserve"> Arias et al. (2024), in turn, detail the importance of using AI to model and predict cross-cultural financial behaviour, in which AI exposes its dual character in both international strategy formulation and education. These trends indicate the advantages of incorporating AI-based cultural simulations and adaptive tools as the means of developing the cultural intelligence among students training to work in international business.</w:t>
      </w:r>
    </w:p>
    <w:p w14:paraId="5761882F" w14:textId="77777777" w:rsidR="00F26C89" w:rsidRPr="00F26C89" w:rsidRDefault="00F26C89" w:rsidP="00F26C89">
      <w:pPr>
        <w:pStyle w:val="JMBEMainText"/>
        <w:rPr>
          <w:rStyle w:val="css-ima1mg"/>
          <w:color w:val="auto"/>
        </w:rPr>
      </w:pPr>
      <w:r w:rsidRPr="00F26C89">
        <w:rPr>
          <w:rStyle w:val="css-ima1mg"/>
          <w:color w:val="auto"/>
        </w:rPr>
        <w:t>The unexpected finding of the study that innovation does not significantly mediate the relationship between cultural diversity and competitive advantage disputes the assumption that diversity directly causes innovation-driven success. Cultural diversity enhances creative thinking, but it needs to be grown strategically within an enabling organizational frame (</w:t>
      </w:r>
      <w:proofErr w:type="spellStart"/>
      <w:r w:rsidRPr="00F26C89">
        <w:rPr>
          <w:rStyle w:val="css-ima1mg"/>
          <w:color w:val="auto"/>
        </w:rPr>
        <w:t>Bouncken</w:t>
      </w:r>
      <w:proofErr w:type="spellEnd"/>
      <w:r w:rsidRPr="00F26C89">
        <w:rPr>
          <w:rStyle w:val="css-ima1mg"/>
          <w:color w:val="auto"/>
        </w:rPr>
        <w:t xml:space="preserve"> et al., 2016). Jones et al. (2021) also found that multinational teams need structured systems of collaboration and communication framework when it comes to maximizing innovation potential. Furthermore, studies also confirm that diversity is not a guarantee of business success (</w:t>
      </w:r>
      <w:proofErr w:type="spellStart"/>
      <w:r w:rsidRPr="00F26C89">
        <w:rPr>
          <w:rStyle w:val="css-ima1mg"/>
          <w:color w:val="auto"/>
        </w:rPr>
        <w:t>Alfawaire</w:t>
      </w:r>
      <w:proofErr w:type="spellEnd"/>
      <w:r w:rsidRPr="00F26C89">
        <w:rPr>
          <w:rStyle w:val="css-ima1mg"/>
          <w:color w:val="auto"/>
        </w:rPr>
        <w:t xml:space="preserve"> &amp; Atan, 2021), rather it is the combination of structured mentoring and sharing of knowledge as well as inclusive human resource practices that result in competitive advantage. The study finds that the true value of diversity is in the opportunities it provides for innovation, and yet businesses need to recommend that diversity becomes part of structured frameworks, executive leadership strategies, and R&amp;D initiatives to reap the rewards (Xia et al., 2024).</w:t>
      </w:r>
    </w:p>
    <w:p w14:paraId="1827036F" w14:textId="77777777" w:rsidR="00A34491" w:rsidRDefault="00A34491" w:rsidP="00F26C89">
      <w:pPr>
        <w:pStyle w:val="JMBEMainText"/>
        <w:rPr>
          <w:rStyle w:val="css-ima1mg"/>
          <w:color w:val="auto"/>
        </w:rPr>
      </w:pPr>
    </w:p>
    <w:p w14:paraId="53B263B1" w14:textId="2DDD26D2" w:rsidR="00F26C89" w:rsidRPr="00F26C89" w:rsidRDefault="00F26C89" w:rsidP="00A34491">
      <w:pPr>
        <w:pStyle w:val="JMBEFirstLevel"/>
        <w:rPr>
          <w:rStyle w:val="css-ima1mg"/>
          <w:color w:val="auto"/>
        </w:rPr>
      </w:pPr>
      <w:r w:rsidRPr="00F26C89">
        <w:rPr>
          <w:rStyle w:val="css-ima1mg"/>
          <w:color w:val="auto"/>
        </w:rPr>
        <w:t>Conclusion</w:t>
      </w:r>
    </w:p>
    <w:p w14:paraId="631BA515" w14:textId="77777777" w:rsidR="00A34491" w:rsidRDefault="00A34491" w:rsidP="00F26C89">
      <w:pPr>
        <w:pStyle w:val="JMBEMainText"/>
        <w:rPr>
          <w:rStyle w:val="css-ima1mg"/>
          <w:color w:val="auto"/>
        </w:rPr>
      </w:pPr>
    </w:p>
    <w:p w14:paraId="7DA7575C" w14:textId="5238AB97" w:rsidR="00F26C89" w:rsidRDefault="00F26C89" w:rsidP="00F26C89">
      <w:pPr>
        <w:pStyle w:val="JMBEMainText"/>
        <w:rPr>
          <w:rStyle w:val="css-ima1mg"/>
          <w:color w:val="auto"/>
        </w:rPr>
      </w:pPr>
      <w:r w:rsidRPr="00F26C89">
        <w:rPr>
          <w:rStyle w:val="css-ima1mg"/>
          <w:color w:val="auto"/>
        </w:rPr>
        <w:t xml:space="preserve">This study delves into the intricate interplay between cultural dynamics and business strategies in the contemporary digital landscape. Improving the company brand image and building a customer relationship with a company demands that organizations be able to perform well in different cultural settings. This skill allows organizations to spot cultural variations in order to roll out plans for their consumer groups. To develop customer loyalty, businesses have to use marketing approaches that are tailored for each customer and culturally suitable in their locations. </w:t>
      </w:r>
      <w:r w:rsidRPr="00F26C89">
        <w:rPr>
          <w:rStyle w:val="css-ima1mg"/>
          <w:color w:val="auto"/>
        </w:rPr>
        <w:lastRenderedPageBreak/>
        <w:t>Language adaptation for content and marketers can also need to change messaging elements to fit with the cultural practices of a given region’s consumers. Achieving lasting accomplishments in worldwide markets requires companies to handle cultural intricacies properly in their strategic development. Companies are enabled to achieve effective market success by uniting global operational efficiency with cultural understanding at a local level and developing organizational cultural intelligence.</w:t>
      </w:r>
    </w:p>
    <w:p w14:paraId="61068851" w14:textId="77777777" w:rsidR="00A34491" w:rsidRPr="00F26C89" w:rsidRDefault="00A34491" w:rsidP="00F26C89">
      <w:pPr>
        <w:pStyle w:val="JMBEMainText"/>
        <w:rPr>
          <w:rStyle w:val="css-ima1mg"/>
          <w:color w:val="auto"/>
        </w:rPr>
      </w:pPr>
    </w:p>
    <w:p w14:paraId="17CF715D" w14:textId="67A9DEB9" w:rsidR="00F26C89" w:rsidRPr="005235C6" w:rsidRDefault="00F26C89" w:rsidP="00A34491">
      <w:pPr>
        <w:pStyle w:val="JMBESecondLevel"/>
        <w:rPr>
          <w:rStyle w:val="css-ima1mg"/>
          <w:lang w:val="en-US"/>
        </w:rPr>
      </w:pPr>
      <w:r w:rsidRPr="005235C6">
        <w:rPr>
          <w:rStyle w:val="css-ima1mg"/>
          <w:lang w:val="en-US"/>
        </w:rPr>
        <w:t xml:space="preserve">Theoretical </w:t>
      </w:r>
      <w:r w:rsidR="00A34491" w:rsidRPr="005235C6">
        <w:rPr>
          <w:rStyle w:val="css-ima1mg"/>
          <w:lang w:val="en-US"/>
        </w:rPr>
        <w:t>implications</w:t>
      </w:r>
    </w:p>
    <w:p w14:paraId="0C3CC9E4" w14:textId="77777777" w:rsidR="00F26C89" w:rsidRPr="00F26C89" w:rsidRDefault="00F26C89" w:rsidP="00F26C89">
      <w:pPr>
        <w:pStyle w:val="JMBEMainText"/>
        <w:rPr>
          <w:rStyle w:val="css-ima1mg"/>
          <w:color w:val="auto"/>
        </w:rPr>
      </w:pPr>
      <w:r w:rsidRPr="00F26C89">
        <w:rPr>
          <w:rStyle w:val="css-ima1mg"/>
          <w:color w:val="auto"/>
        </w:rPr>
        <w:t>This study adds to the theory by supporting the importance of Cultural Intelligence Theory and Hofstede’s Cultural Dimensions in today’s global businesses. It outlines how culture affects communication, and branding and has a role in shaping both business outcomes and how an organization comes up with new ideas. Furthermore, it argues that straightforward views on diversity-making innovation alone are not enough, as more careful examinations must take structure and an organization’s culture into account.</w:t>
      </w:r>
    </w:p>
    <w:p w14:paraId="1319DFC9" w14:textId="77777777" w:rsidR="00F26C89" w:rsidRDefault="00F26C89" w:rsidP="00F26C89">
      <w:pPr>
        <w:pStyle w:val="JMBEMainText"/>
        <w:rPr>
          <w:rStyle w:val="css-ima1mg"/>
          <w:color w:val="auto"/>
        </w:rPr>
      </w:pPr>
      <w:r w:rsidRPr="00F26C89">
        <w:rPr>
          <w:rStyle w:val="css-ima1mg"/>
          <w:color w:val="auto"/>
        </w:rPr>
        <w:t>Scholars and researchers can apply this research, finding the theoretical foundation and the empirical testing of a framework that links micro-level variables such as cultural intelligence to macro-level processes such as national cultural dimensions. It gives further evidence of how cultural variables do not act in isolation, but work by means of mediated channels such as adaptability and communication-improving on the current models on international business behaviour. Along with both theoretical and methodological rigor (employing PLS-SEM on cross-national sample data) this research direction creates fresh avenues of academic research into the influences of cultural diversity and intelligence on global strategy, innovation performance, and educational practice in business schools.</w:t>
      </w:r>
    </w:p>
    <w:p w14:paraId="228684C3" w14:textId="77777777" w:rsidR="00A34491" w:rsidRPr="00F26C89" w:rsidRDefault="00A34491" w:rsidP="00F26C89">
      <w:pPr>
        <w:pStyle w:val="JMBEMainText"/>
        <w:rPr>
          <w:rStyle w:val="css-ima1mg"/>
          <w:color w:val="auto"/>
        </w:rPr>
      </w:pPr>
    </w:p>
    <w:p w14:paraId="62AADF16" w14:textId="12C1CFC1" w:rsidR="00F26C89" w:rsidRPr="005235C6" w:rsidRDefault="00F26C89" w:rsidP="00A34491">
      <w:pPr>
        <w:pStyle w:val="JMBESecondLevel"/>
        <w:rPr>
          <w:rStyle w:val="css-ima1mg"/>
          <w:lang w:val="en-US"/>
        </w:rPr>
      </w:pPr>
      <w:r w:rsidRPr="005235C6">
        <w:rPr>
          <w:rStyle w:val="css-ima1mg"/>
          <w:lang w:val="en-US"/>
        </w:rPr>
        <w:t xml:space="preserve">Practical </w:t>
      </w:r>
      <w:r w:rsidR="00A34491" w:rsidRPr="005235C6">
        <w:rPr>
          <w:rStyle w:val="css-ima1mg"/>
          <w:lang w:val="en-US"/>
        </w:rPr>
        <w:t>implications</w:t>
      </w:r>
    </w:p>
    <w:p w14:paraId="503D2A41" w14:textId="77777777" w:rsidR="00F26C89" w:rsidRPr="00F26C89" w:rsidRDefault="00F26C89" w:rsidP="00F26C89">
      <w:pPr>
        <w:pStyle w:val="JMBEMainText"/>
        <w:rPr>
          <w:rStyle w:val="css-ima1mg"/>
          <w:color w:val="auto"/>
        </w:rPr>
      </w:pPr>
      <w:r w:rsidRPr="00F26C89">
        <w:rPr>
          <w:rStyle w:val="css-ima1mg"/>
          <w:color w:val="auto"/>
        </w:rPr>
        <w:t>Structured innovation frameworks can be used by organizations to leverage the impact of cultural diversity on innovation and competitive advantage. Studies stress that multicultural teams generate ideas, but to maximize the effect on innovation, the team must be properly managed, as impediments created by structure and communication can impede their positive role in generating ideas. Thus, there is a need in businesses to create cross-functional teamwork, structured collaboration systems, and mentorship programs to ensure that diverse perspectives will yield their efforts into tangible innovation.</w:t>
      </w:r>
    </w:p>
    <w:p w14:paraId="558AE298" w14:textId="77777777" w:rsidR="00F26C89" w:rsidRPr="00F26C89" w:rsidRDefault="00F26C89" w:rsidP="00F26C89">
      <w:pPr>
        <w:pStyle w:val="JMBEMainText"/>
        <w:rPr>
          <w:rStyle w:val="css-ima1mg"/>
          <w:color w:val="auto"/>
        </w:rPr>
      </w:pPr>
      <w:r w:rsidRPr="00F26C89">
        <w:rPr>
          <w:rStyle w:val="css-ima1mg"/>
          <w:color w:val="auto"/>
        </w:rPr>
        <w:t>Moreover, leadership is very essential to harnessing the full potential of diversity-driven innovation. Leaders who actively support and strategically use diversity in multicultural teams provide organizations with the opportunity for valuable consumer insights. To do this, companies should invest in leadership training programs to teach managers how to develop cultural intelligence skills, which enables companies to create and maintain an inclusive and innovation-friendly workplace. Furthermore, businesses, that want to gain a competitive advantage through cultural diversity, have to find the delicate balance between cultural adaptation and fundamental business principles in the case of global companies. To ensure sustainable growth, organizations need to realize a strategic pricing decision, making operational efficiency, and differentiating the product, based on cultural intelligence, and a holistic market adaptation approach.</w:t>
      </w:r>
    </w:p>
    <w:p w14:paraId="4C23B909" w14:textId="77777777" w:rsidR="00F26C89" w:rsidRDefault="00F26C89" w:rsidP="00F26C89">
      <w:pPr>
        <w:pStyle w:val="JMBEMainText"/>
        <w:rPr>
          <w:rStyle w:val="css-ima1mg"/>
          <w:color w:val="auto"/>
        </w:rPr>
      </w:pPr>
      <w:r w:rsidRPr="00F26C89">
        <w:rPr>
          <w:rStyle w:val="css-ima1mg"/>
          <w:color w:val="auto"/>
        </w:rPr>
        <w:t xml:space="preserve">By adopting these recommendations, organizations can progress from seeing cultural diversity as a separate asset and begin weaving it into processes of structured innovation, leadership strategies, digital collaboration, and market adaptation. </w:t>
      </w:r>
    </w:p>
    <w:p w14:paraId="66EDD92E" w14:textId="77777777" w:rsidR="00A34491" w:rsidRPr="00F26C89" w:rsidRDefault="00A34491" w:rsidP="00F26C89">
      <w:pPr>
        <w:pStyle w:val="JMBEMainText"/>
        <w:rPr>
          <w:rStyle w:val="css-ima1mg"/>
          <w:color w:val="auto"/>
        </w:rPr>
      </w:pPr>
    </w:p>
    <w:p w14:paraId="117E639E" w14:textId="730B6CAD" w:rsidR="00F26C89" w:rsidRPr="00A34491" w:rsidRDefault="00F26C89" w:rsidP="00A34491">
      <w:pPr>
        <w:pStyle w:val="JMBESecondLevel"/>
        <w:rPr>
          <w:rStyle w:val="css-ima1mg"/>
          <w:lang w:val="en-US"/>
        </w:rPr>
      </w:pPr>
      <w:r w:rsidRPr="00A34491">
        <w:rPr>
          <w:rStyle w:val="css-ima1mg"/>
          <w:lang w:val="en-US"/>
        </w:rPr>
        <w:t xml:space="preserve">Limitations and </w:t>
      </w:r>
      <w:r w:rsidR="00A34491" w:rsidRPr="00A34491">
        <w:rPr>
          <w:rStyle w:val="css-ima1mg"/>
          <w:lang w:val="en-US"/>
        </w:rPr>
        <w:t>suggestions for further research</w:t>
      </w:r>
    </w:p>
    <w:p w14:paraId="38C0539B" w14:textId="77777777" w:rsidR="00F26C89" w:rsidRPr="00F26C89" w:rsidRDefault="00F26C89" w:rsidP="00F26C89">
      <w:pPr>
        <w:pStyle w:val="JMBEMainText"/>
        <w:rPr>
          <w:rStyle w:val="css-ima1mg"/>
          <w:color w:val="auto"/>
        </w:rPr>
      </w:pPr>
      <w:r w:rsidRPr="00F26C89">
        <w:rPr>
          <w:rStyle w:val="css-ima1mg"/>
          <w:color w:val="auto"/>
        </w:rPr>
        <w:t xml:space="preserve">To verify the global nature of the detected </w:t>
      </w:r>
      <w:proofErr w:type="spellStart"/>
      <w:r w:rsidRPr="00F26C89">
        <w:rPr>
          <w:rStyle w:val="css-ima1mg"/>
          <w:color w:val="auto"/>
        </w:rPr>
        <w:t>behaviors</w:t>
      </w:r>
      <w:proofErr w:type="spellEnd"/>
      <w:r w:rsidRPr="00F26C89">
        <w:rPr>
          <w:rStyle w:val="css-ima1mg"/>
          <w:color w:val="auto"/>
        </w:rPr>
        <w:t xml:space="preserve"> further research is required to explore changing patterns of cultural identity influence on consumer choices across different business and geographical areas. This will assist businesses in finding out which glocalization strategy works the </w:t>
      </w:r>
      <w:r w:rsidRPr="00F26C89">
        <w:rPr>
          <w:rStyle w:val="css-ima1mg"/>
          <w:color w:val="auto"/>
        </w:rPr>
        <w:lastRenderedPageBreak/>
        <w:t xml:space="preserve">best in different types of cultural settings and how that differs from the traditional localization method. Longitudinal research exploring the effects of employee cultural intelligence training on both staff performance levels and customer satisfaction would produce beneficial findings. </w:t>
      </w:r>
    </w:p>
    <w:p w14:paraId="2370E9B7" w14:textId="77777777" w:rsidR="00F26C89" w:rsidRPr="00F26C89" w:rsidRDefault="00F26C89" w:rsidP="00F26C89">
      <w:pPr>
        <w:pStyle w:val="JMBEMainText"/>
        <w:rPr>
          <w:rStyle w:val="css-ima1mg"/>
          <w:color w:val="auto"/>
        </w:rPr>
      </w:pPr>
    </w:p>
    <w:p w14:paraId="3DC2D451" w14:textId="77777777" w:rsidR="00F26C89" w:rsidRDefault="00F26C89" w:rsidP="00F26C89">
      <w:pPr>
        <w:pStyle w:val="JMBEFirstLevel"/>
        <w:rPr>
          <w:rStyle w:val="css-ima1mg"/>
          <w:color w:val="auto"/>
        </w:rPr>
      </w:pPr>
      <w:r w:rsidRPr="00F26C89">
        <w:rPr>
          <w:rStyle w:val="css-ima1mg"/>
          <w:color w:val="auto"/>
        </w:rPr>
        <w:t>References</w:t>
      </w:r>
    </w:p>
    <w:p w14:paraId="2DE3C193" w14:textId="77777777" w:rsidR="00F26C89" w:rsidRPr="00F26C89" w:rsidRDefault="00F26C89" w:rsidP="00F26C89">
      <w:pPr>
        <w:pStyle w:val="JMBEFirstLevel"/>
        <w:rPr>
          <w:rStyle w:val="css-ima1mg"/>
          <w:color w:val="auto"/>
        </w:rPr>
      </w:pPr>
    </w:p>
    <w:p w14:paraId="76580229" w14:textId="77777777" w:rsidR="00F26C89" w:rsidRPr="00F26C89" w:rsidRDefault="00F26C89" w:rsidP="00F26C89">
      <w:pPr>
        <w:pStyle w:val="JMBEReferences"/>
        <w:rPr>
          <w:rStyle w:val="css-ima1mg"/>
        </w:rPr>
      </w:pPr>
      <w:r w:rsidRPr="00F26C89">
        <w:rPr>
          <w:rStyle w:val="css-ima1mg"/>
        </w:rPr>
        <w:t xml:space="preserve">Akram, M. S., Malhotra, N., Goraya, M. A. S., Shareef, M. A., Malik, A., &amp; Lal, B. (2022). User engagement on global social networks: Examining the roles of perceived brand </w:t>
      </w:r>
      <w:proofErr w:type="spellStart"/>
      <w:r w:rsidRPr="00F26C89">
        <w:rPr>
          <w:rStyle w:val="css-ima1mg"/>
        </w:rPr>
        <w:t>globalness</w:t>
      </w:r>
      <w:proofErr w:type="spellEnd"/>
      <w:r w:rsidRPr="00F26C89">
        <w:rPr>
          <w:rStyle w:val="css-ima1mg"/>
        </w:rPr>
        <w:t xml:space="preserve">, identification and global identity. Technological Forecasting and Social Change, 181(121771), 121771. https://doi.org/10.1016/j.techfore.2022.121771 </w:t>
      </w:r>
    </w:p>
    <w:p w14:paraId="2957DDD3" w14:textId="77777777" w:rsidR="00F26C89" w:rsidRPr="00F26C89" w:rsidRDefault="00F26C89" w:rsidP="00F26C89">
      <w:pPr>
        <w:pStyle w:val="JMBEReferences"/>
        <w:rPr>
          <w:rStyle w:val="css-ima1mg"/>
        </w:rPr>
      </w:pPr>
      <w:proofErr w:type="spellStart"/>
      <w:r w:rsidRPr="00F26C89">
        <w:rPr>
          <w:rStyle w:val="css-ima1mg"/>
        </w:rPr>
        <w:t>Alfawaire</w:t>
      </w:r>
      <w:proofErr w:type="spellEnd"/>
      <w:r w:rsidRPr="00F26C89">
        <w:rPr>
          <w:rStyle w:val="css-ima1mg"/>
        </w:rPr>
        <w:t xml:space="preserve">, F., &amp; Atan, T. (2021). The effect of strategic human resource and knowledge management on sustainable competitive advantages at Jordanian Universities: The mediating role of organizational innovation. Sustainability, 13(15), 8445. https://doi.org/10.3390/su13158445 </w:t>
      </w:r>
    </w:p>
    <w:p w14:paraId="2AE5B61B" w14:textId="77777777" w:rsidR="00F26C89" w:rsidRPr="00F26C89" w:rsidRDefault="00F26C89" w:rsidP="00F26C89">
      <w:pPr>
        <w:pStyle w:val="JMBEReferences"/>
        <w:rPr>
          <w:rStyle w:val="css-ima1mg"/>
        </w:rPr>
      </w:pPr>
      <w:r w:rsidRPr="00F26C89">
        <w:rPr>
          <w:rStyle w:val="css-ima1mg"/>
        </w:rPr>
        <w:t xml:space="preserve">Appel, G., Grewal, L., Hadi, R., &amp; Stephen, A. T. (2020). The future of social media in marketing. Journal of the Academy of Marketing Science, 48(1), 79–95. https://doi.org/10.1007/s11747-019-00695-1 </w:t>
      </w:r>
    </w:p>
    <w:p w14:paraId="4987E41A" w14:textId="77777777" w:rsidR="00F26C89" w:rsidRPr="00F26C89" w:rsidRDefault="00F26C89" w:rsidP="00F26C89">
      <w:pPr>
        <w:pStyle w:val="JMBEReferences"/>
        <w:rPr>
          <w:rStyle w:val="css-ima1mg"/>
        </w:rPr>
      </w:pPr>
      <w:r w:rsidRPr="00F26C89">
        <w:rPr>
          <w:rStyle w:val="css-ima1mg"/>
        </w:rPr>
        <w:t xml:space="preserve">Azeem, M., Ahmed, M., Haider, S., &amp; Sajjad, M. (2021). Expanding competitive advantage through organizational culture, knowledge sharing and organizational innovation. Technology in Society, 66(101635), 101635. https://doi.org/10.1016/j.techsoc.2021.101635 </w:t>
      </w:r>
    </w:p>
    <w:p w14:paraId="7D469F6B" w14:textId="77777777" w:rsidR="00F26C89" w:rsidRPr="00F26C89" w:rsidRDefault="00F26C89" w:rsidP="00F26C89">
      <w:pPr>
        <w:pStyle w:val="JMBEReferences"/>
        <w:rPr>
          <w:rStyle w:val="css-ima1mg"/>
          <w:lang w:val="es-ES"/>
        </w:rPr>
      </w:pPr>
      <w:r w:rsidRPr="00F26C89">
        <w:rPr>
          <w:rStyle w:val="css-ima1mg"/>
        </w:rPr>
        <w:t xml:space="preserve">Bhattacharya, S., Gaurav, K., &amp; Ghosh, S. (2019). Viral marketing on social networks: An epidemiological perspective. </w:t>
      </w:r>
      <w:proofErr w:type="spellStart"/>
      <w:r w:rsidRPr="00F26C89">
        <w:rPr>
          <w:rStyle w:val="css-ima1mg"/>
          <w:lang w:val="es-ES"/>
        </w:rPr>
        <w:t>Physica</w:t>
      </w:r>
      <w:proofErr w:type="spellEnd"/>
      <w:r w:rsidRPr="00F26C89">
        <w:rPr>
          <w:rStyle w:val="css-ima1mg"/>
          <w:lang w:val="es-ES"/>
        </w:rPr>
        <w:t xml:space="preserve"> A, 525, 478–490. https://doi.org/10.1016/j.physa.2019.03.008 </w:t>
      </w:r>
    </w:p>
    <w:p w14:paraId="195ED43E" w14:textId="77777777" w:rsidR="00F26C89" w:rsidRPr="00F26C89" w:rsidRDefault="00F26C89" w:rsidP="00F26C89">
      <w:pPr>
        <w:pStyle w:val="JMBEReferences"/>
        <w:rPr>
          <w:rStyle w:val="css-ima1mg"/>
        </w:rPr>
      </w:pPr>
      <w:r w:rsidRPr="00F26C89">
        <w:rPr>
          <w:rStyle w:val="css-ima1mg"/>
          <w:lang w:val="es-ES"/>
        </w:rPr>
        <w:t xml:space="preserve">Blanco-González, A., Saavedra García, M. L., Cachón-Rodríguez, G., &amp; García </w:t>
      </w:r>
      <w:proofErr w:type="spellStart"/>
      <w:r w:rsidRPr="00F26C89">
        <w:rPr>
          <w:rStyle w:val="css-ima1mg"/>
          <w:lang w:val="es-ES"/>
        </w:rPr>
        <w:t>Nistal</w:t>
      </w:r>
      <w:proofErr w:type="spellEnd"/>
      <w:r w:rsidRPr="00F26C89">
        <w:rPr>
          <w:rStyle w:val="css-ima1mg"/>
          <w:lang w:val="es-ES"/>
        </w:rPr>
        <w:t xml:space="preserve">, A. (2024). </w:t>
      </w:r>
      <w:r w:rsidRPr="00F26C89">
        <w:rPr>
          <w:rStyle w:val="css-ima1mg"/>
        </w:rPr>
        <w:t>Research in business education. Connecting research with the educational challenges of universities. Journal of Management and Business Education, 7(3), 379–395. https://doi.org/10.35564/jmbe.2024.0021</w:t>
      </w:r>
    </w:p>
    <w:p w14:paraId="6601187A" w14:textId="77777777" w:rsidR="00F26C89" w:rsidRPr="00F26C89" w:rsidRDefault="00F26C89" w:rsidP="00F26C89">
      <w:pPr>
        <w:pStyle w:val="JMBEReferences"/>
        <w:rPr>
          <w:rStyle w:val="css-ima1mg"/>
        </w:rPr>
      </w:pPr>
      <w:r w:rsidRPr="00F26C89">
        <w:rPr>
          <w:rStyle w:val="css-ima1mg"/>
          <w:lang w:val="es-ES"/>
        </w:rPr>
        <w:t xml:space="preserve">Borreguero Arias, D., Gómez Martínez, R., </w:t>
      </w:r>
      <w:proofErr w:type="spellStart"/>
      <w:r w:rsidRPr="00F26C89">
        <w:rPr>
          <w:rStyle w:val="css-ima1mg"/>
          <w:lang w:val="es-ES"/>
        </w:rPr>
        <w:t>Alard</w:t>
      </w:r>
      <w:proofErr w:type="spellEnd"/>
      <w:r w:rsidRPr="00F26C89">
        <w:rPr>
          <w:rStyle w:val="css-ima1mg"/>
          <w:lang w:val="es-ES"/>
        </w:rPr>
        <w:t xml:space="preserve"> Josemaría, J., &amp; Prado Román, C. (2024). La Inteligencia Artificial (IA) como herramienta de predicción de la cultura financiera de un país. </w:t>
      </w:r>
      <w:r w:rsidRPr="00F26C89">
        <w:rPr>
          <w:rStyle w:val="css-ima1mg"/>
        </w:rPr>
        <w:t>Journal of Management and Business Education, 7(3), 477–491. https://doi.org/10.35564/jmbe.2024.0027</w:t>
      </w:r>
    </w:p>
    <w:p w14:paraId="5314E4E0" w14:textId="77777777" w:rsidR="00F26C89" w:rsidRPr="00F26C89" w:rsidRDefault="00F26C89" w:rsidP="00F26C89">
      <w:pPr>
        <w:pStyle w:val="JMBEReferences"/>
        <w:rPr>
          <w:rStyle w:val="css-ima1mg"/>
        </w:rPr>
      </w:pPr>
      <w:proofErr w:type="spellStart"/>
      <w:r w:rsidRPr="00F26C89">
        <w:rPr>
          <w:rStyle w:val="css-ima1mg"/>
        </w:rPr>
        <w:t>Bouncken</w:t>
      </w:r>
      <w:proofErr w:type="spellEnd"/>
      <w:r w:rsidRPr="00F26C89">
        <w:rPr>
          <w:rStyle w:val="css-ima1mg"/>
        </w:rPr>
        <w:t xml:space="preserve">, R., Brem, A., &amp; Kraus, S. (2016). Multi-cultural teams as sources for creativity and innovation: The role of cultural diversity on team performance. International Journal of Innovation Management, 20(01), 1650012. https://doi.org/10.1142/s1363919616500122 </w:t>
      </w:r>
    </w:p>
    <w:p w14:paraId="639D3612" w14:textId="77777777" w:rsidR="00F26C89" w:rsidRPr="00F26C89" w:rsidRDefault="00F26C89" w:rsidP="00F26C89">
      <w:pPr>
        <w:pStyle w:val="JMBEReferences"/>
        <w:rPr>
          <w:rStyle w:val="css-ima1mg"/>
        </w:rPr>
      </w:pPr>
      <w:r w:rsidRPr="00F26C89">
        <w:rPr>
          <w:rStyle w:val="css-ima1mg"/>
        </w:rPr>
        <w:t>Cabanelas, P., Mora Cortez, R., Pérez-Moure, H., &amp; Lampón, J. F. (2025). Sampling and sample size in B2B marketing: Current practices and recommendations. Industrial Marketing Management, 125, 71–86. https://doi.org/10.1016/j.indmarman.2024.12.014</w:t>
      </w:r>
    </w:p>
    <w:p w14:paraId="2130426F" w14:textId="3D67F355" w:rsidR="00F26C89" w:rsidRPr="00F26C89" w:rsidRDefault="00F26C89" w:rsidP="00F26C89">
      <w:pPr>
        <w:pStyle w:val="JMBEReferences"/>
        <w:rPr>
          <w:rStyle w:val="css-ima1mg"/>
        </w:rPr>
      </w:pPr>
      <w:r w:rsidRPr="00F26C89">
        <w:rPr>
          <w:rStyle w:val="css-ima1mg"/>
        </w:rPr>
        <w:t>Chabowski, B. R., Gabrielsson, P., Hult, G. T. M., &amp; Morgeson, I. (2023). Sustainable international business model innovations for a globalizing circular economy: a review and synthesis, integrative framework, and opportunities for future research. Journal of International Business Studies, 2023, 1–20.</w:t>
      </w:r>
      <w:r w:rsidR="00C9390B">
        <w:rPr>
          <w:rStyle w:val="css-ima1mg"/>
        </w:rPr>
        <w:t xml:space="preserve"> </w:t>
      </w:r>
      <w:hyperlink r:id="rId11" w:tgtFrame="_blank" w:history="1">
        <w:r w:rsidR="00C9390B" w:rsidRPr="00C9390B">
          <w:rPr>
            <w:rStyle w:val="Hipervnculo"/>
          </w:rPr>
          <w:t>https://doi.org/10.1057/s41267-023-00652-9</w:t>
        </w:r>
      </w:hyperlink>
    </w:p>
    <w:p w14:paraId="53715365" w14:textId="77777777" w:rsidR="00F26C89" w:rsidRPr="00F26C89" w:rsidRDefault="00F26C89" w:rsidP="00F26C89">
      <w:pPr>
        <w:pStyle w:val="JMBEReferences"/>
        <w:rPr>
          <w:rStyle w:val="css-ima1mg"/>
        </w:rPr>
      </w:pPr>
      <w:r w:rsidRPr="00F26C89">
        <w:rPr>
          <w:rStyle w:val="css-ima1mg"/>
        </w:rPr>
        <w:t>Chae, D., Kim, J., Kim, K., Ryu, J., Asami, K., &amp; Doorenbos, A. Z. (2023). An immersive virtual reality simulation for cross-cultural communication skills: Development and feasibility. Clinical Simulation in Nursing, 77, 13–22. https://doi.org/10.1016/j.ecns.2023.01.005</w:t>
      </w:r>
    </w:p>
    <w:p w14:paraId="3D9936F0" w14:textId="77777777" w:rsidR="00F26C89" w:rsidRPr="00F26C89" w:rsidRDefault="00F26C89" w:rsidP="00F26C89">
      <w:pPr>
        <w:pStyle w:val="JMBEReferences"/>
        <w:rPr>
          <w:rStyle w:val="css-ima1mg"/>
        </w:rPr>
      </w:pPr>
      <w:proofErr w:type="spellStart"/>
      <w:r w:rsidRPr="00F26C89">
        <w:rPr>
          <w:rStyle w:val="css-ima1mg"/>
        </w:rPr>
        <w:t>Cherunilam</w:t>
      </w:r>
      <w:proofErr w:type="spellEnd"/>
      <w:r w:rsidRPr="00F26C89">
        <w:rPr>
          <w:rStyle w:val="css-ima1mg"/>
        </w:rPr>
        <w:t xml:space="preserve">, F. (2020). International business. PHI Learning </w:t>
      </w:r>
      <w:proofErr w:type="spellStart"/>
      <w:r w:rsidRPr="00F26C89">
        <w:rPr>
          <w:rStyle w:val="css-ima1mg"/>
        </w:rPr>
        <w:t>Pvt.</w:t>
      </w:r>
      <w:proofErr w:type="spellEnd"/>
      <w:r w:rsidRPr="00F26C89">
        <w:rPr>
          <w:rStyle w:val="css-ima1mg"/>
        </w:rPr>
        <w:t xml:space="preserve"> Ltd.</w:t>
      </w:r>
    </w:p>
    <w:p w14:paraId="39DD6895" w14:textId="77777777" w:rsidR="00F26C89" w:rsidRPr="00F26C89" w:rsidRDefault="00F26C89" w:rsidP="00F26C89">
      <w:pPr>
        <w:pStyle w:val="JMBEReferences"/>
        <w:rPr>
          <w:rStyle w:val="css-ima1mg"/>
        </w:rPr>
      </w:pPr>
      <w:proofErr w:type="spellStart"/>
      <w:r w:rsidRPr="00F26C89">
        <w:rPr>
          <w:rStyle w:val="css-ima1mg"/>
        </w:rPr>
        <w:t>Daraojimba</w:t>
      </w:r>
      <w:proofErr w:type="spellEnd"/>
      <w:r w:rsidRPr="00F26C89">
        <w:rPr>
          <w:rStyle w:val="css-ima1mg"/>
        </w:rPr>
        <w:t xml:space="preserve">, C., Abioye, K. M., Bakare, A. D., Mhlongo, N. Z., </w:t>
      </w:r>
      <w:proofErr w:type="spellStart"/>
      <w:r w:rsidRPr="00F26C89">
        <w:rPr>
          <w:rStyle w:val="css-ima1mg"/>
        </w:rPr>
        <w:t>Onunka</w:t>
      </w:r>
      <w:proofErr w:type="spellEnd"/>
      <w:r w:rsidRPr="00F26C89">
        <w:rPr>
          <w:rStyle w:val="css-ima1mg"/>
        </w:rPr>
        <w:t xml:space="preserve">, O., &amp; </w:t>
      </w:r>
      <w:proofErr w:type="spellStart"/>
      <w:r w:rsidRPr="00F26C89">
        <w:rPr>
          <w:rStyle w:val="css-ima1mg"/>
        </w:rPr>
        <w:t>Daraojimba</w:t>
      </w:r>
      <w:proofErr w:type="spellEnd"/>
      <w:r w:rsidRPr="00F26C89">
        <w:rPr>
          <w:rStyle w:val="css-ima1mg"/>
        </w:rPr>
        <w:t xml:space="preserve">, D. O. (2023). Technology and innovation to growth of entrepreneurship and Financial Boost: A decade in review (2013-2023). International Journal of Management &amp; Entrepreneurship Research, 5(10), 769–792. https://doi.org/10.51594/ijmer.v5i10.593 </w:t>
      </w:r>
    </w:p>
    <w:p w14:paraId="7E01FC55" w14:textId="029AAF40" w:rsidR="00F26C89" w:rsidRPr="00F26C89" w:rsidRDefault="00F26C89" w:rsidP="00F26C89">
      <w:pPr>
        <w:pStyle w:val="JMBEReferences"/>
        <w:rPr>
          <w:rStyle w:val="css-ima1mg"/>
        </w:rPr>
      </w:pPr>
      <w:r w:rsidRPr="00F26C89">
        <w:rPr>
          <w:rStyle w:val="css-ima1mg"/>
        </w:rPr>
        <w:lastRenderedPageBreak/>
        <w:t>Earley, P. C., Ang, S., &amp; Tan, J. S. (2006). CQ: Developing cultural intelligence at work. Stanford University Press.</w:t>
      </w:r>
      <w:r w:rsidR="00C9390B">
        <w:rPr>
          <w:rStyle w:val="css-ima1mg"/>
        </w:rPr>
        <w:t xml:space="preserve"> </w:t>
      </w:r>
      <w:hyperlink r:id="rId12" w:tgtFrame="_blank" w:history="1">
        <w:r w:rsidR="00C9390B" w:rsidRPr="00C9390B">
          <w:rPr>
            <w:rStyle w:val="Hipervnculo"/>
          </w:rPr>
          <w:t>https://doi.org/10.1515/9781503619715</w:t>
        </w:r>
      </w:hyperlink>
    </w:p>
    <w:p w14:paraId="2D3A51C6" w14:textId="5FD6A7BC" w:rsidR="00F26C89" w:rsidRPr="00F26C89" w:rsidRDefault="00F26C89" w:rsidP="00F26C89">
      <w:pPr>
        <w:pStyle w:val="JMBEReferences"/>
        <w:rPr>
          <w:rStyle w:val="css-ima1mg"/>
        </w:rPr>
      </w:pPr>
      <w:r w:rsidRPr="00F26C89">
        <w:rPr>
          <w:rStyle w:val="css-ima1mg"/>
        </w:rPr>
        <w:t xml:space="preserve">Ferdowsi, J. (2024). Navigating HR in a Globalized Business Environment: </w:t>
      </w:r>
      <w:proofErr w:type="spellStart"/>
      <w:r w:rsidRPr="00F26C89">
        <w:rPr>
          <w:rStyle w:val="css-ima1mg"/>
        </w:rPr>
        <w:t>Analyzing</w:t>
      </w:r>
      <w:proofErr w:type="spellEnd"/>
      <w:r w:rsidRPr="00F26C89">
        <w:rPr>
          <w:rStyle w:val="css-ima1mg"/>
        </w:rPr>
        <w:t xml:space="preserve"> the Complexities of Managing HR Functions Across Borders, Including Cross-Cultural Management, International Labor Laws, and Strategies for Success in Globalized Enterprises. In Globalized Business Environment: </w:t>
      </w:r>
      <w:proofErr w:type="spellStart"/>
      <w:r w:rsidRPr="00F26C89">
        <w:rPr>
          <w:rStyle w:val="css-ima1mg"/>
        </w:rPr>
        <w:t>Analyzing</w:t>
      </w:r>
      <w:proofErr w:type="spellEnd"/>
      <w:r w:rsidRPr="00F26C89">
        <w:rPr>
          <w:rStyle w:val="css-ima1mg"/>
        </w:rPr>
        <w:t xml:space="preserve"> the Complexities of Managing HR Functions Across Borders, Including Cross-Cultural Management, International Labor Laws, and Strategies for Success in Globalized Enterprises.</w:t>
      </w:r>
      <w:r w:rsidR="00C9390B">
        <w:rPr>
          <w:rStyle w:val="css-ima1mg"/>
        </w:rPr>
        <w:t xml:space="preserve"> </w:t>
      </w:r>
      <w:hyperlink r:id="rId13" w:tgtFrame="_blank" w:history="1">
        <w:r w:rsidR="00C9390B" w:rsidRPr="00C9390B">
          <w:rPr>
            <w:rStyle w:val="Hipervnculo"/>
          </w:rPr>
          <w:t>https://doi.org/10.2139/ssrn.5098565</w:t>
        </w:r>
      </w:hyperlink>
    </w:p>
    <w:p w14:paraId="315FED60" w14:textId="77777777" w:rsidR="00F26C89" w:rsidRPr="00F26C89" w:rsidRDefault="00F26C89" w:rsidP="00F26C89">
      <w:pPr>
        <w:pStyle w:val="JMBEReferences"/>
        <w:rPr>
          <w:rStyle w:val="css-ima1mg"/>
        </w:rPr>
      </w:pPr>
      <w:r w:rsidRPr="00F26C89">
        <w:rPr>
          <w:rStyle w:val="css-ima1mg"/>
          <w:lang w:val="es-ES"/>
        </w:rPr>
        <w:t xml:space="preserve">Gallego-Álvarez, I., &amp; Pucheta-Martínez, M. C. (2021). </w:t>
      </w:r>
      <w:r w:rsidRPr="00F26C89">
        <w:rPr>
          <w:rStyle w:val="css-ima1mg"/>
        </w:rPr>
        <w:t xml:space="preserve">Hofstede’s cultural dimensions and R&amp;D intensity as an innovation strategy: a view from different institutional contexts. Eurasian Economic Review, 11(2), 191–220. https://doi.org/10.1007/s40821-020-00168-4 </w:t>
      </w:r>
    </w:p>
    <w:p w14:paraId="48224A8D" w14:textId="77777777" w:rsidR="00F26C89" w:rsidRPr="00F26C89" w:rsidRDefault="00F26C89" w:rsidP="00F26C89">
      <w:pPr>
        <w:pStyle w:val="JMBEReferences"/>
        <w:rPr>
          <w:rStyle w:val="css-ima1mg"/>
        </w:rPr>
      </w:pPr>
      <w:r w:rsidRPr="00F26C89">
        <w:rPr>
          <w:rStyle w:val="css-ima1mg"/>
        </w:rPr>
        <w:t>Garg, G. (2023). Innovators unleashed: strategies for industry domination. Gaurav Garg.</w:t>
      </w:r>
    </w:p>
    <w:p w14:paraId="6692D26B" w14:textId="77777777" w:rsidR="00F26C89" w:rsidRPr="00F26C89" w:rsidRDefault="00F26C89" w:rsidP="00F26C89">
      <w:pPr>
        <w:pStyle w:val="JMBEReferences"/>
        <w:rPr>
          <w:rStyle w:val="css-ima1mg"/>
        </w:rPr>
      </w:pPr>
      <w:proofErr w:type="spellStart"/>
      <w:r w:rsidRPr="00F26C89">
        <w:rPr>
          <w:rStyle w:val="css-ima1mg"/>
        </w:rPr>
        <w:t>Ginzarly</w:t>
      </w:r>
      <w:proofErr w:type="spellEnd"/>
      <w:r w:rsidRPr="00F26C89">
        <w:rPr>
          <w:rStyle w:val="css-ima1mg"/>
        </w:rPr>
        <w:t xml:space="preserve">, M., </w:t>
      </w:r>
      <w:proofErr w:type="spellStart"/>
      <w:r w:rsidRPr="00F26C89">
        <w:rPr>
          <w:rStyle w:val="css-ima1mg"/>
        </w:rPr>
        <w:t>Houbart</w:t>
      </w:r>
      <w:proofErr w:type="spellEnd"/>
      <w:r w:rsidRPr="00F26C89">
        <w:rPr>
          <w:rStyle w:val="css-ima1mg"/>
        </w:rPr>
        <w:t xml:space="preserve">, C., &amp; Teller, J. (2019). The Historic Urban Landscape approach to urban management: a systematic review. International Journal of Heritage Studies, 25(10), 999–1019. https://doi.org/10.1080/13527258.2018.1552615 </w:t>
      </w:r>
    </w:p>
    <w:p w14:paraId="299F52DA" w14:textId="77777777" w:rsidR="00F26C89" w:rsidRPr="00F26C89" w:rsidRDefault="00F26C89" w:rsidP="00F26C89">
      <w:pPr>
        <w:pStyle w:val="JMBEReferences"/>
        <w:rPr>
          <w:rStyle w:val="css-ima1mg"/>
        </w:rPr>
      </w:pPr>
      <w:r w:rsidRPr="00F26C89">
        <w:rPr>
          <w:rStyle w:val="css-ima1mg"/>
        </w:rPr>
        <w:t xml:space="preserve">He, W., Boateng, A., &amp; Ring, P. (2019). Motives, choice of entry mode, and challenges of bank internationalization: Evidence from China. Thunderbird International Business Review, 61(6), 897–909. https://doi.org/10.1002/tie.22062 </w:t>
      </w:r>
    </w:p>
    <w:p w14:paraId="603A31F6" w14:textId="77777777" w:rsidR="00F26C89" w:rsidRPr="00F26C89" w:rsidRDefault="00F26C89" w:rsidP="00F26C89">
      <w:pPr>
        <w:pStyle w:val="JMBEReferences"/>
        <w:rPr>
          <w:rStyle w:val="css-ima1mg"/>
        </w:rPr>
      </w:pPr>
      <w:r w:rsidRPr="00F26C89">
        <w:rPr>
          <w:rStyle w:val="css-ima1mg"/>
        </w:rPr>
        <w:t xml:space="preserve">Headley, M. L. (2021). The role of motivational, cognitive, metacognitive, and </w:t>
      </w:r>
      <w:proofErr w:type="spellStart"/>
      <w:r w:rsidRPr="00F26C89">
        <w:rPr>
          <w:rStyle w:val="css-ima1mg"/>
        </w:rPr>
        <w:t>behavioral</w:t>
      </w:r>
      <w:proofErr w:type="spellEnd"/>
      <w:r w:rsidRPr="00F26C89">
        <w:rPr>
          <w:rStyle w:val="css-ima1mg"/>
        </w:rPr>
        <w:t xml:space="preserve"> cultural intelligence strategies in improving business communications of multinational corporate leaders: A systematic review of the literature (Doctoral dissertation).</w:t>
      </w:r>
    </w:p>
    <w:p w14:paraId="339B901F" w14:textId="77777777" w:rsidR="00F26C89" w:rsidRPr="00F26C89" w:rsidRDefault="00F26C89" w:rsidP="00F26C89">
      <w:pPr>
        <w:pStyle w:val="JMBEReferences"/>
        <w:rPr>
          <w:rStyle w:val="css-ima1mg"/>
        </w:rPr>
      </w:pPr>
      <w:proofErr w:type="spellStart"/>
      <w:r w:rsidRPr="00F26C89">
        <w:rPr>
          <w:rStyle w:val="css-ima1mg"/>
        </w:rPr>
        <w:t>Hennart</w:t>
      </w:r>
      <w:proofErr w:type="spellEnd"/>
      <w:r w:rsidRPr="00F26C89">
        <w:rPr>
          <w:rStyle w:val="css-ima1mg"/>
        </w:rPr>
        <w:t xml:space="preserve">, J.-F., &amp; Sutherland, D. (2022). International business research: The real challenges are data and theory. Journal of International Business Studies, 53(9), 2068–2087. https://doi.org/10.1057/s41267-022-00566-y </w:t>
      </w:r>
    </w:p>
    <w:p w14:paraId="71F4C25C" w14:textId="77777777" w:rsidR="00F26C89" w:rsidRPr="00F26C89" w:rsidRDefault="00F26C89" w:rsidP="00F26C89">
      <w:pPr>
        <w:pStyle w:val="JMBEReferences"/>
        <w:rPr>
          <w:rStyle w:val="css-ima1mg"/>
        </w:rPr>
      </w:pPr>
      <w:r w:rsidRPr="00F26C89">
        <w:rPr>
          <w:rStyle w:val="css-ima1mg"/>
        </w:rPr>
        <w:t xml:space="preserve">Hilmersson, M., Johanson, M., Papaioannou, S., &amp; Lundberg, H. (2022). Business unpredictability, improvisation and business network commitment in small and medium-sized enterprise market entry. International Small Business Journal, 40(8), 991–1018. https://doi.org/10.1177/02662426211069964 </w:t>
      </w:r>
    </w:p>
    <w:p w14:paraId="55D1401A" w14:textId="11B3CDC7" w:rsidR="00F26C89" w:rsidRPr="00F26C89" w:rsidRDefault="00F26C89" w:rsidP="00F26C89">
      <w:pPr>
        <w:pStyle w:val="JMBEReferences"/>
        <w:rPr>
          <w:rStyle w:val="css-ima1mg"/>
        </w:rPr>
      </w:pPr>
      <w:r w:rsidRPr="00F26C89">
        <w:rPr>
          <w:rStyle w:val="css-ima1mg"/>
        </w:rPr>
        <w:t>Hofstede, G., &amp; Bond, M. H. (1984). Hofstede’s culture dimensions: An independent validation using Rokeach’s value survey. Journal of Cross-Cultural Psychology, 15(4), 417–433.</w:t>
      </w:r>
      <w:r w:rsidR="00C9390B">
        <w:rPr>
          <w:rStyle w:val="css-ima1mg"/>
        </w:rPr>
        <w:t xml:space="preserve"> </w:t>
      </w:r>
      <w:hyperlink r:id="rId14" w:tgtFrame="_blank" w:history="1">
        <w:r w:rsidR="00C9390B" w:rsidRPr="00C9390B">
          <w:rPr>
            <w:rStyle w:val="Hipervnculo"/>
          </w:rPr>
          <w:t>https://doi.org/10.1177/0022002184015004003</w:t>
        </w:r>
      </w:hyperlink>
    </w:p>
    <w:p w14:paraId="579508E0" w14:textId="77777777" w:rsidR="00F26C89" w:rsidRPr="00F26C89" w:rsidRDefault="00F26C89" w:rsidP="00F26C89">
      <w:pPr>
        <w:pStyle w:val="JMBEReferences"/>
        <w:rPr>
          <w:rStyle w:val="css-ima1mg"/>
        </w:rPr>
      </w:pPr>
      <w:r w:rsidRPr="00F26C89">
        <w:rPr>
          <w:rStyle w:val="css-ima1mg"/>
        </w:rPr>
        <w:t xml:space="preserve">Homer, S. T., &amp; Lim, W. M. (2024). Theory development in a globalized world: Bridging “Doing as the Romans Do” with “Understanding Why the Romans Do It.” Global Business and Organizational Excellence, 43(3), 127–138. https://doi.org/10.1002/joe.22234 </w:t>
      </w:r>
    </w:p>
    <w:p w14:paraId="0B8254A4" w14:textId="77777777" w:rsidR="00F26C89" w:rsidRPr="00F26C89" w:rsidRDefault="00F26C89" w:rsidP="00F26C89">
      <w:pPr>
        <w:pStyle w:val="JMBEReferences"/>
        <w:rPr>
          <w:rStyle w:val="css-ima1mg"/>
        </w:rPr>
      </w:pPr>
      <w:r w:rsidRPr="00F26C89">
        <w:rPr>
          <w:rStyle w:val="css-ima1mg"/>
        </w:rPr>
        <w:t>Huang, H. (2023). Research on the Importance of Cross-cultural Integration in International Business Management. Modern Economics &amp; Management Forum.</w:t>
      </w:r>
    </w:p>
    <w:p w14:paraId="21F5D433" w14:textId="77777777" w:rsidR="00F26C89" w:rsidRPr="00F26C89" w:rsidRDefault="00F26C89" w:rsidP="00F26C89">
      <w:pPr>
        <w:pStyle w:val="JMBEReferences"/>
        <w:rPr>
          <w:rStyle w:val="css-ima1mg"/>
        </w:rPr>
      </w:pPr>
      <w:r w:rsidRPr="00F26C89">
        <w:rPr>
          <w:rStyle w:val="css-ima1mg"/>
        </w:rPr>
        <w:t>Huang, S. (</w:t>
      </w:r>
      <w:proofErr w:type="spellStart"/>
      <w:r w:rsidRPr="00F26C89">
        <w:rPr>
          <w:rStyle w:val="css-ima1mg"/>
        </w:rPr>
        <w:t>sam</w:t>
      </w:r>
      <w:proofErr w:type="spellEnd"/>
      <w:r w:rsidRPr="00F26C89">
        <w:rPr>
          <w:rStyle w:val="css-ima1mg"/>
        </w:rPr>
        <w:t xml:space="preserve">), &amp; Crotts, J. (2019). Relationships between Hofstede’s cultural dimensions and tourist satisfaction: A cross-country cross-sample examination. Tourism Management, 72, 232–241. https://doi.org/10.1016/j.tourman.2018.12.001 </w:t>
      </w:r>
    </w:p>
    <w:p w14:paraId="6EDA59FA" w14:textId="77777777" w:rsidR="00F26C89" w:rsidRPr="00F26C89" w:rsidRDefault="00F26C89" w:rsidP="00F26C89">
      <w:pPr>
        <w:pStyle w:val="JMBEReferences"/>
        <w:rPr>
          <w:rStyle w:val="css-ima1mg"/>
        </w:rPr>
      </w:pPr>
      <w:r w:rsidRPr="00F26C89">
        <w:rPr>
          <w:rStyle w:val="css-ima1mg"/>
        </w:rPr>
        <w:t xml:space="preserve">Hult, G. T. M., Morgeson, F. V., III, Sharma, U., &amp; Fornell, C. (2022). Customer satisfaction and international business: A multidisciplinary review and avenues for research. Journal of International Business Studies, 53(8), 1695–1733. https://doi.org/10.1057/s41267-022-00546-2 </w:t>
      </w:r>
    </w:p>
    <w:p w14:paraId="49BAC787" w14:textId="77777777" w:rsidR="00F26C89" w:rsidRPr="00F26C89" w:rsidRDefault="00F26C89" w:rsidP="00F26C89">
      <w:pPr>
        <w:pStyle w:val="JMBEReferences"/>
        <w:rPr>
          <w:rStyle w:val="css-ima1mg"/>
        </w:rPr>
      </w:pPr>
      <w:r w:rsidRPr="00F26C89">
        <w:rPr>
          <w:rStyle w:val="css-ima1mg"/>
        </w:rPr>
        <w:t xml:space="preserve">Inderjeet, O. S., &amp; Choudhary, M. (2023). Navigating Changing Consumer </w:t>
      </w:r>
      <w:proofErr w:type="spellStart"/>
      <w:r w:rsidRPr="00F26C89">
        <w:rPr>
          <w:rStyle w:val="css-ima1mg"/>
        </w:rPr>
        <w:t>Behavior</w:t>
      </w:r>
      <w:proofErr w:type="spellEnd"/>
      <w:r w:rsidRPr="00F26C89">
        <w:rPr>
          <w:rStyle w:val="css-ima1mg"/>
        </w:rPr>
        <w:t xml:space="preserve"> And Maggi’s Marketing Strategies In The Indian Market. Journal of Namibian Studies: History Politics Culture, 39, 640–656.</w:t>
      </w:r>
    </w:p>
    <w:p w14:paraId="1D855BB0" w14:textId="77777777" w:rsidR="00F26C89" w:rsidRPr="00F26C89" w:rsidRDefault="00F26C89" w:rsidP="00F26C89">
      <w:pPr>
        <w:pStyle w:val="JMBEReferences"/>
        <w:rPr>
          <w:rStyle w:val="css-ima1mg"/>
        </w:rPr>
      </w:pPr>
      <w:r w:rsidRPr="00F26C89">
        <w:rPr>
          <w:rStyle w:val="css-ima1mg"/>
        </w:rPr>
        <w:t>Jeyaraj, A., &amp; Sethi, V. (2025). Generative ai tools in software teaching and learning: implications for business education. Journal of Management and Business Education, 8(1), 127–146. https://doi.org/10.35564/jmbe.2025.0008</w:t>
      </w:r>
    </w:p>
    <w:p w14:paraId="201B3A05" w14:textId="77777777" w:rsidR="00F26C89" w:rsidRPr="00F26C89" w:rsidRDefault="00F26C89" w:rsidP="00F26C89">
      <w:pPr>
        <w:pStyle w:val="JMBEReferences"/>
        <w:rPr>
          <w:rStyle w:val="css-ima1mg"/>
        </w:rPr>
      </w:pPr>
      <w:r w:rsidRPr="00F26C89">
        <w:rPr>
          <w:rStyle w:val="css-ima1mg"/>
        </w:rPr>
        <w:lastRenderedPageBreak/>
        <w:t xml:space="preserve">Jones, G., Chirino Chace, B., &amp; Wright, J. (2020). Cultural diversity drives innovation: empowering teams for success. International Journal of Innovation Science, 12(3), 323–343. https://doi.org/10.1108/ijis-04-2020-0042 </w:t>
      </w:r>
    </w:p>
    <w:p w14:paraId="4F8D8571" w14:textId="4C1E1AFF" w:rsidR="00F26C89" w:rsidRPr="00F26C89" w:rsidRDefault="00F26C89" w:rsidP="00F26C89">
      <w:pPr>
        <w:pStyle w:val="JMBEReferences"/>
        <w:rPr>
          <w:rStyle w:val="css-ima1mg"/>
        </w:rPr>
      </w:pPr>
      <w:proofErr w:type="spellStart"/>
      <w:r w:rsidRPr="00F26C89">
        <w:rPr>
          <w:rStyle w:val="css-ima1mg"/>
        </w:rPr>
        <w:t>Katsikeas</w:t>
      </w:r>
      <w:proofErr w:type="spellEnd"/>
      <w:r w:rsidRPr="00F26C89">
        <w:rPr>
          <w:rStyle w:val="css-ima1mg"/>
        </w:rPr>
        <w:t xml:space="preserve">, C., Leonidou, L., &amp; </w:t>
      </w:r>
      <w:proofErr w:type="spellStart"/>
      <w:r w:rsidRPr="00F26C89">
        <w:rPr>
          <w:rStyle w:val="css-ima1mg"/>
        </w:rPr>
        <w:t>Zeriti</w:t>
      </w:r>
      <w:proofErr w:type="spellEnd"/>
      <w:r w:rsidRPr="00F26C89">
        <w:rPr>
          <w:rStyle w:val="css-ima1mg"/>
        </w:rPr>
        <w:t>, A. (2020). Revisiting international marketing strategy in a digital era: Opportunities, challenges, and research directions. International Marketing Review, 37(3), 405–424.</w:t>
      </w:r>
      <w:r w:rsidR="00C9390B">
        <w:rPr>
          <w:rStyle w:val="css-ima1mg"/>
        </w:rPr>
        <w:t xml:space="preserve"> </w:t>
      </w:r>
      <w:hyperlink r:id="rId15" w:tgtFrame="_blank" w:history="1">
        <w:r w:rsidR="00C9390B" w:rsidRPr="00C9390B">
          <w:rPr>
            <w:rStyle w:val="Hipervnculo"/>
          </w:rPr>
          <w:t>https://doi.org/10.1108/imr-02-2019-0080</w:t>
        </w:r>
      </w:hyperlink>
    </w:p>
    <w:p w14:paraId="03451FAA" w14:textId="77777777" w:rsidR="00F26C89" w:rsidRPr="00F26C89" w:rsidRDefault="00F26C89" w:rsidP="00F26C89">
      <w:pPr>
        <w:pStyle w:val="JMBEReferences"/>
        <w:rPr>
          <w:rStyle w:val="css-ima1mg"/>
        </w:rPr>
      </w:pPr>
      <w:proofErr w:type="spellStart"/>
      <w:r w:rsidRPr="00F26C89">
        <w:rPr>
          <w:rStyle w:val="css-ima1mg"/>
        </w:rPr>
        <w:t>Khlif</w:t>
      </w:r>
      <w:proofErr w:type="spellEnd"/>
      <w:r w:rsidRPr="00F26C89">
        <w:rPr>
          <w:rStyle w:val="css-ima1mg"/>
        </w:rPr>
        <w:t xml:space="preserve">, H. (2016). Hofstede’s cultural dimensions in accounting research: a review. </w:t>
      </w:r>
      <w:proofErr w:type="spellStart"/>
      <w:r w:rsidRPr="00F26C89">
        <w:rPr>
          <w:rStyle w:val="css-ima1mg"/>
        </w:rPr>
        <w:t>Meditari</w:t>
      </w:r>
      <w:proofErr w:type="spellEnd"/>
      <w:r w:rsidRPr="00F26C89">
        <w:rPr>
          <w:rStyle w:val="css-ima1mg"/>
        </w:rPr>
        <w:t xml:space="preserve"> Accountancy Research, 24(4), 545–573. https://doi.org/10.1108/medar-02-2016-0041 </w:t>
      </w:r>
    </w:p>
    <w:p w14:paraId="0DDC678C" w14:textId="77777777" w:rsidR="00F26C89" w:rsidRPr="00F26C89" w:rsidRDefault="00F26C89" w:rsidP="00F26C89">
      <w:pPr>
        <w:pStyle w:val="JMBEReferences"/>
        <w:rPr>
          <w:rStyle w:val="css-ima1mg"/>
        </w:rPr>
      </w:pPr>
      <w:proofErr w:type="spellStart"/>
      <w:r w:rsidRPr="00F26C89">
        <w:rPr>
          <w:rStyle w:val="css-ima1mg"/>
        </w:rPr>
        <w:t>Kotabe</w:t>
      </w:r>
      <w:proofErr w:type="spellEnd"/>
      <w:r w:rsidRPr="00F26C89">
        <w:rPr>
          <w:rStyle w:val="css-ima1mg"/>
        </w:rPr>
        <w:t>, M. M., &amp; Helsen, K. (2022). Global marketing management. John Wiley &amp; Sons.</w:t>
      </w:r>
    </w:p>
    <w:p w14:paraId="5B7D0E79" w14:textId="77777777" w:rsidR="00F26C89" w:rsidRPr="00F26C89" w:rsidRDefault="00F26C89" w:rsidP="00F26C89">
      <w:pPr>
        <w:pStyle w:val="JMBEReferences"/>
        <w:rPr>
          <w:rStyle w:val="css-ima1mg"/>
        </w:rPr>
      </w:pPr>
      <w:proofErr w:type="spellStart"/>
      <w:r w:rsidRPr="00F26C89">
        <w:rPr>
          <w:rStyle w:val="css-ima1mg"/>
        </w:rPr>
        <w:t>Krejcie</w:t>
      </w:r>
      <w:proofErr w:type="spellEnd"/>
      <w:r w:rsidRPr="00F26C89">
        <w:rPr>
          <w:rStyle w:val="css-ima1mg"/>
        </w:rPr>
        <w:t xml:space="preserve">, R. V., &amp; Morgan, D. W. (1970). Determining sample size for research activities. Educational and Psychological Measurement, 30(3), 607–610. https://doi.org/10.1177/001316447003000308 </w:t>
      </w:r>
    </w:p>
    <w:p w14:paraId="67A113AB" w14:textId="77777777" w:rsidR="00F26C89" w:rsidRPr="00F26C89" w:rsidRDefault="00F26C89" w:rsidP="00F26C89">
      <w:pPr>
        <w:pStyle w:val="JMBEReferences"/>
        <w:rPr>
          <w:rStyle w:val="css-ima1mg"/>
        </w:rPr>
      </w:pPr>
      <w:r w:rsidRPr="00F26C89">
        <w:rPr>
          <w:rStyle w:val="css-ima1mg"/>
        </w:rPr>
        <w:t>Lave, J. (2021). The culture of acquisition and the practice of understanding 1,” in Situated cognition. Routledge. 17–35.</w:t>
      </w:r>
    </w:p>
    <w:p w14:paraId="297C6D8D" w14:textId="77777777" w:rsidR="00F26C89" w:rsidRPr="00F26C89" w:rsidRDefault="00F26C89" w:rsidP="00F26C89">
      <w:pPr>
        <w:pStyle w:val="JMBEReferences"/>
        <w:rPr>
          <w:rStyle w:val="css-ima1mg"/>
        </w:rPr>
      </w:pPr>
      <w:r w:rsidRPr="00F26C89">
        <w:rPr>
          <w:rStyle w:val="css-ima1mg"/>
        </w:rPr>
        <w:t xml:space="preserve">Liu, J., Li, X., Zhang, L., Lu, Q., &amp; Su, X. (2023). Authenticity, psychological ownership and tourist commitment in heritage tourism: the moderating effect of cultural intelligence. Current Issues in Tourism, 26(24), 3955–3972. https://doi.org/10.1080/13683500.2022.2153650 </w:t>
      </w:r>
    </w:p>
    <w:p w14:paraId="25837950" w14:textId="77777777" w:rsidR="00F26C89" w:rsidRPr="00F26C89" w:rsidRDefault="00F26C89" w:rsidP="00F26C89">
      <w:pPr>
        <w:pStyle w:val="JMBEReferences"/>
        <w:rPr>
          <w:rStyle w:val="css-ima1mg"/>
        </w:rPr>
      </w:pPr>
      <w:r w:rsidRPr="00F26C89">
        <w:rPr>
          <w:rStyle w:val="css-ima1mg"/>
        </w:rPr>
        <w:t xml:space="preserve">Masoud, R. I., Liu, Z., </w:t>
      </w:r>
      <w:proofErr w:type="spellStart"/>
      <w:r w:rsidRPr="00F26C89">
        <w:rPr>
          <w:rStyle w:val="css-ima1mg"/>
        </w:rPr>
        <w:t>Ferianc</w:t>
      </w:r>
      <w:proofErr w:type="spellEnd"/>
      <w:r w:rsidRPr="00F26C89">
        <w:rPr>
          <w:rStyle w:val="css-ima1mg"/>
        </w:rPr>
        <w:t xml:space="preserve">, M., Treleaven, P., &amp; Rodrigues, M. (2023). Cultural alignment in large language models: An explanatory analysis based on Hofstede’s cultural dimensions. In </w:t>
      </w:r>
      <w:proofErr w:type="spellStart"/>
      <w:r w:rsidRPr="00F26C89">
        <w:rPr>
          <w:rStyle w:val="css-ima1mg"/>
        </w:rPr>
        <w:t>arXiv</w:t>
      </w:r>
      <w:proofErr w:type="spellEnd"/>
      <w:r w:rsidRPr="00F26C89">
        <w:rPr>
          <w:rStyle w:val="css-ima1mg"/>
        </w:rPr>
        <w:t xml:space="preserve"> [cs.CY]. http://arxiv.org/abs/2309.12342 </w:t>
      </w:r>
    </w:p>
    <w:p w14:paraId="3FD1C9A7" w14:textId="77777777" w:rsidR="00F26C89" w:rsidRPr="00F26C89" w:rsidRDefault="00F26C89" w:rsidP="00F26C89">
      <w:pPr>
        <w:pStyle w:val="JMBEReferences"/>
        <w:rPr>
          <w:rStyle w:val="css-ima1mg"/>
        </w:rPr>
      </w:pPr>
      <w:r w:rsidRPr="00F26C89">
        <w:rPr>
          <w:rStyle w:val="css-ima1mg"/>
        </w:rPr>
        <w:t xml:space="preserve">Meyer, K. E., Li, J., </w:t>
      </w:r>
      <w:proofErr w:type="spellStart"/>
      <w:r w:rsidRPr="00F26C89">
        <w:rPr>
          <w:rStyle w:val="css-ima1mg"/>
        </w:rPr>
        <w:t>Brouthers</w:t>
      </w:r>
      <w:proofErr w:type="spellEnd"/>
      <w:r w:rsidRPr="00F26C89">
        <w:rPr>
          <w:rStyle w:val="css-ima1mg"/>
        </w:rPr>
        <w:t>, K. D., &amp; Jean, R.-J. “‘</w:t>
      </w:r>
      <w:proofErr w:type="spellStart"/>
      <w:r w:rsidRPr="00F26C89">
        <w:rPr>
          <w:rStyle w:val="css-ima1mg"/>
        </w:rPr>
        <w:t>bryan</w:t>
      </w:r>
      <w:proofErr w:type="spellEnd"/>
      <w:r w:rsidRPr="00F26C89">
        <w:rPr>
          <w:rStyle w:val="css-ima1mg"/>
        </w:rPr>
        <w:t xml:space="preserve">.’” (2023). International business in the digital age: Global strategies in a world of national institutions. Journal of International Business Studies, 54(4), 577–598. https://doi.org/10.1057/s41267-023-00618-x </w:t>
      </w:r>
    </w:p>
    <w:p w14:paraId="6E31F278" w14:textId="77777777" w:rsidR="00F26C89" w:rsidRPr="00F26C89" w:rsidRDefault="00F26C89" w:rsidP="00F26C89">
      <w:pPr>
        <w:pStyle w:val="JMBEReferences"/>
        <w:rPr>
          <w:rStyle w:val="css-ima1mg"/>
        </w:rPr>
      </w:pPr>
      <w:r w:rsidRPr="00F26C89">
        <w:rPr>
          <w:rStyle w:val="css-ima1mg"/>
        </w:rPr>
        <w:t xml:space="preserve">Morrison-Smith, S., &amp; Ruiz, J. (2020). Challenges and barriers in virtual teams: a literature review. SN Applied Sciences, 2(6). https://doi.org/10.1007/s42452-020-2801-5 </w:t>
      </w:r>
    </w:p>
    <w:p w14:paraId="0D2FC787" w14:textId="7CF3051B" w:rsidR="00F26C89" w:rsidRPr="00F26C89" w:rsidRDefault="00F26C89" w:rsidP="00F26C89">
      <w:pPr>
        <w:pStyle w:val="JMBEReferences"/>
        <w:rPr>
          <w:rStyle w:val="css-ima1mg"/>
        </w:rPr>
      </w:pPr>
      <w:r w:rsidRPr="00F26C89">
        <w:rPr>
          <w:rStyle w:val="css-ima1mg"/>
        </w:rPr>
        <w:t>Mukherjee, S., Das, M. K., &amp; Chakraborty, T. K. (2023). Viral marketing in increasing brand awareness and predicting purchase intention: exploring mediating role of brand loyalty in FMCG sector. Sch J Econ Bus Manag, 4, 61–77.</w:t>
      </w:r>
      <w:r w:rsidR="000E22FB">
        <w:rPr>
          <w:rStyle w:val="css-ima1mg"/>
        </w:rPr>
        <w:t xml:space="preserve"> </w:t>
      </w:r>
      <w:hyperlink r:id="rId16" w:tgtFrame="_blank" w:history="1">
        <w:r w:rsidR="000E22FB" w:rsidRPr="000E22FB">
          <w:rPr>
            <w:rStyle w:val="Hipervnculo"/>
          </w:rPr>
          <w:t>https://doi.org/10.36347/sjebm.2023.v10i04.001</w:t>
        </w:r>
      </w:hyperlink>
    </w:p>
    <w:p w14:paraId="7D06491A" w14:textId="77777777" w:rsidR="00F26C89" w:rsidRPr="00F26C89" w:rsidRDefault="00F26C89" w:rsidP="00F26C89">
      <w:pPr>
        <w:pStyle w:val="JMBEReferences"/>
        <w:rPr>
          <w:rStyle w:val="css-ima1mg"/>
        </w:rPr>
      </w:pPr>
      <w:proofErr w:type="spellStart"/>
      <w:r w:rsidRPr="00F26C89">
        <w:rPr>
          <w:rStyle w:val="css-ima1mg"/>
        </w:rPr>
        <w:t>Oguji</w:t>
      </w:r>
      <w:proofErr w:type="spellEnd"/>
      <w:r w:rsidRPr="00F26C89">
        <w:rPr>
          <w:rStyle w:val="css-ima1mg"/>
        </w:rPr>
        <w:t xml:space="preserve">, N., &amp; Owusu, R. A. (2021). Market entry into Africa: Acquisitions and international joint ventures. Studies of foreign firms’ market entry strategies, challenges, and performance in Africa. Thunderbird International Business Review, 63(1), 5–9. https://doi.org/10.1002/tie.22170 </w:t>
      </w:r>
    </w:p>
    <w:p w14:paraId="752F5A16" w14:textId="77777777" w:rsidR="00F26C89" w:rsidRPr="00F26C89" w:rsidRDefault="00F26C89" w:rsidP="00F26C89">
      <w:pPr>
        <w:pStyle w:val="JMBEReferences"/>
        <w:rPr>
          <w:rStyle w:val="css-ima1mg"/>
        </w:rPr>
      </w:pPr>
      <w:proofErr w:type="spellStart"/>
      <w:r w:rsidRPr="00F26C89">
        <w:rPr>
          <w:rStyle w:val="css-ima1mg"/>
        </w:rPr>
        <w:t>Paiuc</w:t>
      </w:r>
      <w:proofErr w:type="spellEnd"/>
      <w:r w:rsidRPr="00F26C89">
        <w:rPr>
          <w:rStyle w:val="css-ima1mg"/>
        </w:rPr>
        <w:t xml:space="preserve">, D. (2021). Cultural intelligence as a core competence of inclusive leadership. Management Dynamics in the Knowledge Economy, 9(3), 363–378. https://doi.org/10.2478/mdke-2021-0024 </w:t>
      </w:r>
    </w:p>
    <w:p w14:paraId="349FF0B5" w14:textId="77777777" w:rsidR="00F26C89" w:rsidRPr="00F26C89" w:rsidRDefault="00F26C89" w:rsidP="00F26C89">
      <w:pPr>
        <w:pStyle w:val="JMBEReferences"/>
        <w:rPr>
          <w:rStyle w:val="css-ima1mg"/>
        </w:rPr>
      </w:pPr>
      <w:r w:rsidRPr="00F26C89">
        <w:rPr>
          <w:rStyle w:val="css-ima1mg"/>
        </w:rPr>
        <w:t xml:space="preserve">Rana, G., &amp; Sharma, R. (2019). Assessing impact of employer branding on job engagement: A study of banking sector. Emerging Economy Studies, 5(1), 7–21. https://doi.org/10.1177/2394901519825543 </w:t>
      </w:r>
    </w:p>
    <w:p w14:paraId="76E22D30" w14:textId="6ECA361B" w:rsidR="00F26C89" w:rsidRPr="00F26C89" w:rsidRDefault="00F26C89" w:rsidP="00F26C89">
      <w:pPr>
        <w:pStyle w:val="JMBEReferences"/>
        <w:rPr>
          <w:rStyle w:val="css-ima1mg"/>
        </w:rPr>
      </w:pPr>
      <w:r w:rsidRPr="00F26C89">
        <w:rPr>
          <w:rStyle w:val="css-ima1mg"/>
        </w:rPr>
        <w:t xml:space="preserve">Rogers, A. (2020). Human </w:t>
      </w:r>
      <w:proofErr w:type="spellStart"/>
      <w:r w:rsidRPr="00F26C89">
        <w:rPr>
          <w:rStyle w:val="css-ima1mg"/>
        </w:rPr>
        <w:t>behavior</w:t>
      </w:r>
      <w:proofErr w:type="spellEnd"/>
      <w:r w:rsidRPr="00F26C89">
        <w:rPr>
          <w:rStyle w:val="css-ima1mg"/>
        </w:rPr>
        <w:t xml:space="preserve"> in the social environment: Perspectives on development, the life course, and macro contexts.</w:t>
      </w:r>
      <w:r w:rsidR="000E22FB">
        <w:rPr>
          <w:rStyle w:val="css-ima1mg"/>
        </w:rPr>
        <w:t xml:space="preserve"> </w:t>
      </w:r>
      <w:hyperlink r:id="rId17" w:tgtFrame="_blank" w:history="1">
        <w:r w:rsidR="000E22FB" w:rsidRPr="000E22FB">
          <w:rPr>
            <w:rStyle w:val="Hipervnculo"/>
          </w:rPr>
          <w:t>https://doi.org/10.4324/9781003025382</w:t>
        </w:r>
      </w:hyperlink>
    </w:p>
    <w:p w14:paraId="110C1BD6" w14:textId="77777777" w:rsidR="000E22FB" w:rsidRDefault="00F26C89" w:rsidP="000E22FB">
      <w:pPr>
        <w:pStyle w:val="JMBEReferences"/>
        <w:rPr>
          <w:rStyle w:val="css-ima1mg"/>
        </w:rPr>
      </w:pPr>
      <w:proofErr w:type="spellStart"/>
      <w:r w:rsidRPr="00F26C89">
        <w:rPr>
          <w:rStyle w:val="css-ima1mg"/>
          <w:lang w:val="es-ES"/>
        </w:rPr>
        <w:t>Setti</w:t>
      </w:r>
      <w:proofErr w:type="spellEnd"/>
      <w:r w:rsidRPr="00F26C89">
        <w:rPr>
          <w:rStyle w:val="css-ima1mg"/>
          <w:lang w:val="es-ES"/>
        </w:rPr>
        <w:t xml:space="preserve">, I., </w:t>
      </w:r>
      <w:proofErr w:type="spellStart"/>
      <w:r w:rsidRPr="00F26C89">
        <w:rPr>
          <w:rStyle w:val="css-ima1mg"/>
          <w:lang w:val="es-ES"/>
        </w:rPr>
        <w:t>Sommovigo</w:t>
      </w:r>
      <w:proofErr w:type="spellEnd"/>
      <w:r w:rsidRPr="00F26C89">
        <w:rPr>
          <w:rStyle w:val="css-ima1mg"/>
          <w:lang w:val="es-ES"/>
        </w:rPr>
        <w:t xml:space="preserve">, V., &amp; Argentero, P. (2022). </w:t>
      </w:r>
      <w:r w:rsidRPr="00F26C89">
        <w:rPr>
          <w:rStyle w:val="css-ima1mg"/>
        </w:rPr>
        <w:t>Enhancing expatriates’ assignments success: the relationships between cultural intelligence, cross-cultural adaptation and performance. Current Psychology (New Brunswick, N.J.), 41(7), 4291–4311.</w:t>
      </w:r>
      <w:r w:rsidR="000E22FB">
        <w:rPr>
          <w:rStyle w:val="css-ima1mg"/>
        </w:rPr>
        <w:t xml:space="preserve"> </w:t>
      </w:r>
      <w:hyperlink r:id="rId18" w:history="1">
        <w:r w:rsidR="000E22FB" w:rsidRPr="00424F2E">
          <w:rPr>
            <w:rStyle w:val="Hipervnculo"/>
          </w:rPr>
          <w:t>https://doi.org/10.1007/s12144-020-00931-w</w:t>
        </w:r>
      </w:hyperlink>
    </w:p>
    <w:p w14:paraId="5FB3950B" w14:textId="01B17CC4" w:rsidR="00F26C89" w:rsidRPr="00F26C89" w:rsidRDefault="00F26C89" w:rsidP="000E22FB">
      <w:pPr>
        <w:pStyle w:val="JMBEReferences"/>
        <w:rPr>
          <w:rStyle w:val="css-ima1mg"/>
        </w:rPr>
      </w:pPr>
      <w:r w:rsidRPr="00F26C89">
        <w:rPr>
          <w:rStyle w:val="css-ima1mg"/>
        </w:rPr>
        <w:t xml:space="preserve">Shadiev, R., Wang, X., &amp; Huang, Y.-M. (2021). Cross-cultural learning in virtual reality environment: facilitating cross-cultural understanding, trait emotional intelligence, and sense of presence. Educational Technology Research and Development: ETR &amp; D, 69(5), 2917–2936. https://doi.org/10.1007/s11423-021-10044-1 </w:t>
      </w:r>
    </w:p>
    <w:p w14:paraId="0769A14A" w14:textId="6D6F2AFE" w:rsidR="00F26C89" w:rsidRPr="00F26C89" w:rsidRDefault="00F26C89" w:rsidP="00F26C89">
      <w:pPr>
        <w:pStyle w:val="JMBEReferences"/>
        <w:rPr>
          <w:rStyle w:val="css-ima1mg"/>
        </w:rPr>
      </w:pPr>
      <w:r w:rsidRPr="00F26C89">
        <w:rPr>
          <w:rStyle w:val="css-ima1mg"/>
        </w:rPr>
        <w:t>Shalini, D. T. (2023). Pragmatic Cross - Cultural Communication in the International Business Arena. Literature Review. International Journal of Science and Research.</w:t>
      </w:r>
      <w:r w:rsidR="000E22FB">
        <w:rPr>
          <w:rStyle w:val="css-ima1mg"/>
        </w:rPr>
        <w:t xml:space="preserve"> </w:t>
      </w:r>
      <w:hyperlink r:id="rId19" w:tgtFrame="_blank" w:history="1">
        <w:r w:rsidR="000E22FB" w:rsidRPr="000E22FB">
          <w:rPr>
            <w:rStyle w:val="Hipervnculo"/>
          </w:rPr>
          <w:t>https://doi.org/10.21275/sr231122095829</w:t>
        </w:r>
      </w:hyperlink>
    </w:p>
    <w:p w14:paraId="7A5D42A3" w14:textId="77777777" w:rsidR="00F26C89" w:rsidRPr="00F26C89" w:rsidRDefault="00F26C89" w:rsidP="00F26C89">
      <w:pPr>
        <w:pStyle w:val="JMBEReferences"/>
        <w:rPr>
          <w:rStyle w:val="css-ima1mg"/>
        </w:rPr>
      </w:pPr>
      <w:r w:rsidRPr="00F26C89">
        <w:rPr>
          <w:rStyle w:val="css-ima1mg"/>
        </w:rPr>
        <w:lastRenderedPageBreak/>
        <w:t xml:space="preserve">Sharma, G. D., Kraus, S., Talan, A., Srivastava, M., &amp; Theodoraki, C. (2024). Navigating the storm: the SME way of tackling the pandemic crisis. Small Business Economics, 63(1), 221–241. https://doi.org/10.1007/s11187-023-00810-1 </w:t>
      </w:r>
    </w:p>
    <w:p w14:paraId="66D24E3D" w14:textId="19340F2E" w:rsidR="00F26C89" w:rsidRPr="00F26C89" w:rsidRDefault="00F26C89" w:rsidP="00F26C89">
      <w:pPr>
        <w:pStyle w:val="JMBEReferences"/>
        <w:rPr>
          <w:rStyle w:val="css-ima1mg"/>
        </w:rPr>
      </w:pPr>
      <w:r w:rsidRPr="00F26C89">
        <w:rPr>
          <w:rStyle w:val="css-ima1mg"/>
        </w:rPr>
        <w:t>Steenkamp, J.-B. E. M. (2019). The uncertain future of globalization: Implications for global consumer cultures and global brands. International Marketing Review, 36(4), 524–535.</w:t>
      </w:r>
      <w:r w:rsidR="000E22FB">
        <w:rPr>
          <w:rStyle w:val="css-ima1mg"/>
        </w:rPr>
        <w:t xml:space="preserve"> </w:t>
      </w:r>
      <w:hyperlink r:id="rId20" w:tgtFrame="_blank" w:history="1">
        <w:r w:rsidR="000E22FB" w:rsidRPr="000E22FB">
          <w:rPr>
            <w:rStyle w:val="Hipervnculo"/>
          </w:rPr>
          <w:t>https://doi.org/10.1108/imr-12-2018-0355</w:t>
        </w:r>
      </w:hyperlink>
    </w:p>
    <w:p w14:paraId="2D107113" w14:textId="7FC70A09" w:rsidR="00F26C89" w:rsidRPr="00F26C89" w:rsidRDefault="00F26C89" w:rsidP="00F26C89">
      <w:pPr>
        <w:pStyle w:val="JMBEReferences"/>
        <w:rPr>
          <w:rStyle w:val="css-ima1mg"/>
        </w:rPr>
      </w:pPr>
      <w:r w:rsidRPr="00F26C89">
        <w:rPr>
          <w:rStyle w:val="css-ima1mg"/>
        </w:rPr>
        <w:t xml:space="preserve">Steers, R. M., Osland, J. S., &amp; </w:t>
      </w:r>
      <w:proofErr w:type="spellStart"/>
      <w:r w:rsidRPr="00F26C89">
        <w:rPr>
          <w:rStyle w:val="css-ima1mg"/>
        </w:rPr>
        <w:t>Szkudlarek</w:t>
      </w:r>
      <w:proofErr w:type="spellEnd"/>
      <w:r w:rsidRPr="00F26C89">
        <w:rPr>
          <w:rStyle w:val="css-ima1mg"/>
        </w:rPr>
        <w:t>, B. (2023). Management across cultures: Challenges, strategies, and skills. Cambridge University Press.</w:t>
      </w:r>
      <w:r w:rsidR="000E22FB">
        <w:rPr>
          <w:rStyle w:val="css-ima1mg"/>
        </w:rPr>
        <w:t xml:space="preserve"> </w:t>
      </w:r>
      <w:hyperlink r:id="rId21" w:tgtFrame="_blank" w:history="1">
        <w:r w:rsidR="000E22FB" w:rsidRPr="000E22FB">
          <w:rPr>
            <w:rStyle w:val="Hipervnculo"/>
          </w:rPr>
          <w:t>https://doi.org/10.1017/9781009359290</w:t>
        </w:r>
      </w:hyperlink>
    </w:p>
    <w:p w14:paraId="6ACEA37E" w14:textId="3E021470" w:rsidR="00F26C89" w:rsidRPr="00F26C89" w:rsidRDefault="00F26C89" w:rsidP="00F26C89">
      <w:pPr>
        <w:pStyle w:val="JMBEReferences"/>
        <w:rPr>
          <w:rStyle w:val="css-ima1mg"/>
        </w:rPr>
      </w:pPr>
      <w:r w:rsidRPr="00F26C89">
        <w:rPr>
          <w:rStyle w:val="css-ima1mg"/>
        </w:rPr>
        <w:t>Su, S. (2023). International Business Strategies of Firms with Political Changes: A Case of Xiaomi’s Entry into the Indian Market. BCP Business &amp; Management.</w:t>
      </w:r>
      <w:r w:rsidR="000E22FB">
        <w:rPr>
          <w:rStyle w:val="css-ima1mg"/>
        </w:rPr>
        <w:t xml:space="preserve"> </w:t>
      </w:r>
      <w:hyperlink r:id="rId22" w:tgtFrame="_blank" w:history="1">
        <w:r w:rsidR="000E22FB" w:rsidRPr="000E22FB">
          <w:rPr>
            <w:rStyle w:val="Hipervnculo"/>
          </w:rPr>
          <w:t>https://doi.org/10.54691/bcpbm.v40i.4383</w:t>
        </w:r>
      </w:hyperlink>
    </w:p>
    <w:p w14:paraId="1462FE74" w14:textId="03EF49F0" w:rsidR="00F26C89" w:rsidRPr="00F26C89" w:rsidRDefault="00F26C89" w:rsidP="00F26C89">
      <w:pPr>
        <w:pStyle w:val="JMBEReferences"/>
        <w:rPr>
          <w:rStyle w:val="css-ima1mg"/>
        </w:rPr>
      </w:pPr>
      <w:r w:rsidRPr="00F26C89">
        <w:rPr>
          <w:rStyle w:val="css-ima1mg"/>
        </w:rPr>
        <w:t>Tripathi, R. (2024). Identity and Nation in Coca Cola’s Thanda Narratives in India: A Semiotic Study. Journal of Narrative and Language Studies, 12(24), 71–84.</w:t>
      </w:r>
      <w:r w:rsidR="000E22FB">
        <w:rPr>
          <w:rStyle w:val="css-ima1mg"/>
        </w:rPr>
        <w:t xml:space="preserve"> </w:t>
      </w:r>
      <w:hyperlink r:id="rId23" w:tgtFrame="_blank" w:history="1">
        <w:r w:rsidR="000E22FB" w:rsidRPr="000E22FB">
          <w:rPr>
            <w:rStyle w:val="Hipervnculo"/>
          </w:rPr>
          <w:t>https://doi.org/10.59045/nalans.2024.43</w:t>
        </w:r>
      </w:hyperlink>
    </w:p>
    <w:p w14:paraId="34C86E59" w14:textId="305F82FB" w:rsidR="00F26C89" w:rsidRPr="00F26C89" w:rsidRDefault="00F26C89" w:rsidP="00F26C89">
      <w:pPr>
        <w:pStyle w:val="JMBEReferences"/>
        <w:rPr>
          <w:rStyle w:val="css-ima1mg"/>
        </w:rPr>
      </w:pPr>
      <w:r w:rsidRPr="00F26C89">
        <w:rPr>
          <w:rStyle w:val="css-ima1mg"/>
        </w:rPr>
        <w:t>Wang, R., &amp; Liu, S. (2022). Research on Training Methods of Cross-cultural Writing Ability of Application-oriented International Business Talents. Frontiers in Educational Research, 5(8).</w:t>
      </w:r>
      <w:r w:rsidR="000E22FB">
        <w:rPr>
          <w:rStyle w:val="css-ima1mg"/>
        </w:rPr>
        <w:t xml:space="preserve"> </w:t>
      </w:r>
      <w:hyperlink r:id="rId24" w:tgtFrame="_blank" w:history="1">
        <w:r w:rsidR="000E22FB" w:rsidRPr="000E22FB">
          <w:rPr>
            <w:rStyle w:val="Hipervnculo"/>
          </w:rPr>
          <w:t>https://doi.org/10.25236/fer.2022.050804</w:t>
        </w:r>
      </w:hyperlink>
    </w:p>
    <w:p w14:paraId="083E2DBE" w14:textId="77777777" w:rsidR="00F26C89" w:rsidRPr="00F26C89" w:rsidRDefault="00F26C89" w:rsidP="00F26C89">
      <w:pPr>
        <w:pStyle w:val="JMBEReferences"/>
        <w:rPr>
          <w:rStyle w:val="css-ima1mg"/>
        </w:rPr>
      </w:pPr>
      <w:r w:rsidRPr="00F26C89">
        <w:rPr>
          <w:rStyle w:val="css-ima1mg"/>
        </w:rPr>
        <w:t xml:space="preserve">Witt, M. A., Lewin, A. Y., Li, P. P., &amp; Gaur, A. (2023). Decoupling in international business: Evidence, drivers, impact, and implications for IB research. Journal of World Business, 58(1), 101399. https://doi.org/10.1016/j.jwb.2022.101399 </w:t>
      </w:r>
    </w:p>
    <w:p w14:paraId="546D8A98" w14:textId="77777777" w:rsidR="00F26C89" w:rsidRPr="00F26C89" w:rsidRDefault="00F26C89" w:rsidP="00F26C89">
      <w:pPr>
        <w:pStyle w:val="JMBEReferences"/>
        <w:rPr>
          <w:rStyle w:val="css-ima1mg"/>
        </w:rPr>
      </w:pPr>
      <w:r w:rsidRPr="00F26C89">
        <w:rPr>
          <w:rStyle w:val="css-ima1mg"/>
        </w:rPr>
        <w:t xml:space="preserve">Xia, Y., Shin, S.-Y., &amp; Kim, J.-C. (2024). Cross-Cultural Intelligent Language Learning System (CILS): Leveraging AI to facilitate language learning strategies in cross-cultural communication. Applied Sciences (Basel, Switzerland), 14(13), 5651. https://doi.org/10.3390/app14135651 </w:t>
      </w:r>
    </w:p>
    <w:p w14:paraId="096AC862" w14:textId="77777777" w:rsidR="00F26C89" w:rsidRPr="00F26C89" w:rsidRDefault="00F26C89" w:rsidP="00F26C89">
      <w:pPr>
        <w:pStyle w:val="JMBEReferences"/>
        <w:rPr>
          <w:rStyle w:val="css-ima1mg"/>
        </w:rPr>
      </w:pPr>
      <w:r w:rsidRPr="00F26C89">
        <w:rPr>
          <w:rStyle w:val="css-ima1mg"/>
        </w:rPr>
        <w:t xml:space="preserve">Yang, M., &amp; </w:t>
      </w:r>
      <w:proofErr w:type="spellStart"/>
      <w:r w:rsidRPr="00F26C89">
        <w:rPr>
          <w:rStyle w:val="css-ima1mg"/>
        </w:rPr>
        <w:t>Leppäaho</w:t>
      </w:r>
      <w:proofErr w:type="spellEnd"/>
      <w:r w:rsidRPr="00F26C89">
        <w:rPr>
          <w:rStyle w:val="css-ima1mg"/>
        </w:rPr>
        <w:t xml:space="preserve">, T. (2023). Network bricolage of international entrepreneurs for new market entry: a cross-national study of small biotech firms. International Marketing Review, 40(7), 22–44. https://doi.org/10.1108/imr-05-2022-0133 </w:t>
      </w:r>
    </w:p>
    <w:p w14:paraId="6095FEF0" w14:textId="77777777" w:rsidR="00F26C89" w:rsidRPr="00F26C89" w:rsidRDefault="00F26C89" w:rsidP="00F26C89">
      <w:pPr>
        <w:pStyle w:val="JMBEMainText"/>
        <w:rPr>
          <w:rStyle w:val="css-ima1mg"/>
          <w:color w:val="auto"/>
        </w:rPr>
      </w:pPr>
    </w:p>
    <w:p w14:paraId="756224E3" w14:textId="77777777" w:rsidR="00F26C89" w:rsidRPr="00F26C89" w:rsidRDefault="00F26C89" w:rsidP="00F26C89">
      <w:pPr>
        <w:pStyle w:val="JMBEMainText"/>
        <w:rPr>
          <w:rStyle w:val="css-ima1mg"/>
          <w:color w:val="auto"/>
        </w:rPr>
      </w:pPr>
    </w:p>
    <w:sectPr w:rsidR="00F26C89" w:rsidRPr="00F26C89" w:rsidSect="00F26C89">
      <w:headerReference w:type="default" r:id="rId25"/>
      <w:footerReference w:type="default" r:id="rId26"/>
      <w:headerReference w:type="first" r:id="rId27"/>
      <w:footerReference w:type="first" r:id="rId28"/>
      <w:type w:val="continuous"/>
      <w:pgSz w:w="11906" w:h="16838"/>
      <w:pgMar w:top="1417" w:right="1701" w:bottom="1417" w:left="1701" w:header="708" w:footer="708" w:gutter="0"/>
      <w:pgNumType w:start="34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44A4E" w14:textId="77777777" w:rsidR="007B44B5" w:rsidRPr="00680548" w:rsidRDefault="007B44B5" w:rsidP="003C4A72">
      <w:pPr>
        <w:spacing w:after="0" w:line="240" w:lineRule="auto"/>
      </w:pPr>
      <w:r w:rsidRPr="00680548">
        <w:separator/>
      </w:r>
    </w:p>
  </w:endnote>
  <w:endnote w:type="continuationSeparator" w:id="0">
    <w:p w14:paraId="3D20EC18" w14:textId="77777777" w:rsidR="007B44B5" w:rsidRPr="00680548" w:rsidRDefault="007B44B5" w:rsidP="003C4A72">
      <w:pPr>
        <w:spacing w:after="0" w:line="240" w:lineRule="auto"/>
      </w:pPr>
      <w:r w:rsidRPr="0068054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Interstate Light">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7092B" w14:textId="77777777" w:rsidR="00936CC0" w:rsidRPr="00680548" w:rsidRDefault="00936CC0" w:rsidP="008C7F87">
    <w:pPr>
      <w:pStyle w:val="Piedepgina"/>
      <w:jc w:val="center"/>
      <w:rPr>
        <w:rFonts w:ascii="Arial" w:hAnsi="Arial" w:cs="Arial"/>
        <w:b/>
        <w:caps/>
        <w:color w:val="4472C4" w:themeColor="accent1"/>
        <w:sz w:val="16"/>
        <w:szCs w:val="16"/>
      </w:rPr>
    </w:pPr>
  </w:p>
  <w:p w14:paraId="33C4F865" w14:textId="6C21DC5B" w:rsidR="00936CC0" w:rsidRPr="00680548" w:rsidRDefault="00000000" w:rsidP="00110BAF">
    <w:pPr>
      <w:pStyle w:val="Encabezado"/>
      <w:pBdr>
        <w:top w:val="single" w:sz="18" w:space="1" w:color="BF8F00" w:themeColor="accent4" w:themeShade="BF"/>
      </w:pBdr>
      <w:ind w:left="142" w:hanging="142"/>
      <w:jc w:val="right"/>
      <w:rPr>
        <w:rFonts w:ascii="Arial" w:hAnsi="Arial" w:cs="Arial"/>
        <w:color w:val="595959" w:themeColor="text1" w:themeTint="A6"/>
        <w:sz w:val="20"/>
        <w:szCs w:val="20"/>
      </w:rPr>
    </w:pPr>
    <w:sdt>
      <w:sdtPr>
        <w:rPr>
          <w:rFonts w:ascii="Arial" w:hAnsi="Arial" w:cs="Arial"/>
          <w:b/>
          <w:color w:val="595959" w:themeColor="text1" w:themeTint="A6"/>
        </w:rPr>
        <w:id w:val="-1193842696"/>
        <w:docPartObj>
          <w:docPartGallery w:val="Page Numbers (Top of Page)"/>
          <w:docPartUnique/>
        </w:docPartObj>
      </w:sdtPr>
      <w:sdtContent>
        <w:r w:rsidR="00110BAF" w:rsidRPr="00680548">
          <w:rPr>
            <w:rFonts w:ascii="Arial" w:hAnsi="Arial" w:cs="Arial"/>
            <w:b/>
            <w:color w:val="595959" w:themeColor="text1" w:themeTint="A6"/>
            <w:sz w:val="26"/>
            <w:szCs w:val="26"/>
          </w:rPr>
          <w:fldChar w:fldCharType="begin"/>
        </w:r>
        <w:r w:rsidR="00110BAF" w:rsidRPr="00680548">
          <w:rPr>
            <w:rFonts w:ascii="Arial" w:hAnsi="Arial" w:cs="Arial"/>
            <w:b/>
            <w:color w:val="595959" w:themeColor="text1" w:themeTint="A6"/>
            <w:sz w:val="26"/>
            <w:szCs w:val="26"/>
          </w:rPr>
          <w:instrText>PAGE   \* MERGEFORMAT</w:instrText>
        </w:r>
        <w:r w:rsidR="00110BAF" w:rsidRPr="00680548">
          <w:rPr>
            <w:rFonts w:ascii="Arial" w:hAnsi="Arial" w:cs="Arial"/>
            <w:b/>
            <w:color w:val="595959" w:themeColor="text1" w:themeTint="A6"/>
            <w:sz w:val="26"/>
            <w:szCs w:val="26"/>
          </w:rPr>
          <w:fldChar w:fldCharType="separate"/>
        </w:r>
        <w:r w:rsidR="00110BAF" w:rsidRPr="00680548">
          <w:rPr>
            <w:rFonts w:ascii="Arial" w:hAnsi="Arial" w:cs="Arial"/>
            <w:b/>
            <w:color w:val="595959" w:themeColor="text1" w:themeTint="A6"/>
            <w:sz w:val="26"/>
            <w:szCs w:val="26"/>
          </w:rPr>
          <w:t>2</w:t>
        </w:r>
        <w:r w:rsidR="00110BAF" w:rsidRPr="00680548">
          <w:rPr>
            <w:rFonts w:ascii="Arial" w:hAnsi="Arial" w:cs="Arial"/>
            <w:b/>
            <w:color w:val="595959" w:themeColor="text1" w:themeTint="A6"/>
            <w:sz w:val="26"/>
            <w:szCs w:val="26"/>
          </w:rPr>
          <w:fldChar w:fldCharType="end"/>
        </w:r>
      </w:sdtContent>
    </w:sdt>
  </w:p>
  <w:p w14:paraId="267A13A2" w14:textId="77777777" w:rsidR="00936CC0" w:rsidRPr="00680548" w:rsidRDefault="00936CC0" w:rsidP="00DC79CC">
    <w:pPr>
      <w:pStyle w:val="Piedepgina"/>
      <w:jc w:val="center"/>
      <w:rPr>
        <w:rFonts w:ascii="Arial" w:hAnsi="Arial" w:cs="Arial"/>
        <w:b/>
        <w:caps/>
        <w:color w:val="4472C4" w:themeColor="accent1"/>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6741" w14:textId="77777777" w:rsidR="00433A68" w:rsidRPr="00680548" w:rsidRDefault="00433A68" w:rsidP="00433A68">
    <w:pPr>
      <w:pStyle w:val="Piedepgina"/>
      <w:jc w:val="center"/>
      <w:rPr>
        <w:rFonts w:ascii="Arial" w:hAnsi="Arial" w:cs="Arial"/>
        <w:b/>
        <w:caps/>
        <w:color w:val="4472C4" w:themeColor="accent1"/>
        <w:sz w:val="16"/>
        <w:szCs w:val="16"/>
      </w:rPr>
    </w:pPr>
  </w:p>
  <w:p w14:paraId="1E29243F" w14:textId="77777777" w:rsidR="00433A68" w:rsidRPr="00680548" w:rsidRDefault="00000000" w:rsidP="00433A68">
    <w:pPr>
      <w:pStyle w:val="Encabezado"/>
      <w:pBdr>
        <w:top w:val="single" w:sz="18" w:space="1" w:color="BF8F00" w:themeColor="accent4" w:themeShade="BF"/>
      </w:pBdr>
      <w:ind w:left="142" w:hanging="142"/>
      <w:jc w:val="right"/>
      <w:rPr>
        <w:rFonts w:ascii="Arial" w:hAnsi="Arial" w:cs="Arial"/>
        <w:color w:val="595959" w:themeColor="text1" w:themeTint="A6"/>
        <w:sz w:val="20"/>
        <w:szCs w:val="20"/>
      </w:rPr>
    </w:pPr>
    <w:sdt>
      <w:sdtPr>
        <w:rPr>
          <w:rFonts w:ascii="Arial" w:hAnsi="Arial" w:cs="Arial"/>
          <w:b/>
          <w:color w:val="595959" w:themeColor="text1" w:themeTint="A6"/>
        </w:rPr>
        <w:id w:val="606780477"/>
        <w:docPartObj>
          <w:docPartGallery w:val="Page Numbers (Top of Page)"/>
          <w:docPartUnique/>
        </w:docPartObj>
      </w:sdtPr>
      <w:sdtContent>
        <w:r w:rsidR="00433A68" w:rsidRPr="00680548">
          <w:rPr>
            <w:rFonts w:ascii="Arial" w:hAnsi="Arial" w:cs="Arial"/>
            <w:b/>
            <w:color w:val="595959" w:themeColor="text1" w:themeTint="A6"/>
            <w:sz w:val="26"/>
            <w:szCs w:val="26"/>
          </w:rPr>
          <w:fldChar w:fldCharType="begin"/>
        </w:r>
        <w:r w:rsidR="00433A68" w:rsidRPr="00680548">
          <w:rPr>
            <w:rFonts w:ascii="Arial" w:hAnsi="Arial" w:cs="Arial"/>
            <w:b/>
            <w:color w:val="595959" w:themeColor="text1" w:themeTint="A6"/>
            <w:sz w:val="26"/>
            <w:szCs w:val="26"/>
          </w:rPr>
          <w:instrText>PAGE   \* MERGEFORMAT</w:instrText>
        </w:r>
        <w:r w:rsidR="00433A68" w:rsidRPr="00680548">
          <w:rPr>
            <w:rFonts w:ascii="Arial" w:hAnsi="Arial" w:cs="Arial"/>
            <w:b/>
            <w:color w:val="595959" w:themeColor="text1" w:themeTint="A6"/>
            <w:sz w:val="26"/>
            <w:szCs w:val="26"/>
          </w:rPr>
          <w:fldChar w:fldCharType="separate"/>
        </w:r>
        <w:r w:rsidR="00433A68" w:rsidRPr="00680548">
          <w:rPr>
            <w:rFonts w:ascii="Arial" w:hAnsi="Arial" w:cs="Arial"/>
            <w:b/>
            <w:color w:val="595959" w:themeColor="text1" w:themeTint="A6"/>
            <w:sz w:val="26"/>
            <w:szCs w:val="26"/>
          </w:rPr>
          <w:t>2</w:t>
        </w:r>
        <w:r w:rsidR="00433A68" w:rsidRPr="00680548">
          <w:rPr>
            <w:rFonts w:ascii="Arial" w:hAnsi="Arial" w:cs="Arial"/>
            <w:b/>
            <w:color w:val="595959" w:themeColor="text1" w:themeTint="A6"/>
            <w:sz w:val="26"/>
            <w:szCs w:val="26"/>
          </w:rPr>
          <w:fldChar w:fldCharType="end"/>
        </w:r>
      </w:sdtContent>
    </w:sdt>
  </w:p>
  <w:p w14:paraId="074EA0E7" w14:textId="77777777" w:rsidR="00433A68" w:rsidRPr="00680548" w:rsidRDefault="00433A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BC985" w14:textId="77777777" w:rsidR="007B44B5" w:rsidRPr="00680548" w:rsidRDefault="007B44B5" w:rsidP="003C4A72">
      <w:pPr>
        <w:spacing w:after="0" w:line="240" w:lineRule="auto"/>
      </w:pPr>
      <w:r w:rsidRPr="00680548">
        <w:separator/>
      </w:r>
    </w:p>
  </w:footnote>
  <w:footnote w:type="continuationSeparator" w:id="0">
    <w:p w14:paraId="473FFF94" w14:textId="77777777" w:rsidR="007B44B5" w:rsidRPr="00680548" w:rsidRDefault="007B44B5" w:rsidP="003C4A72">
      <w:pPr>
        <w:spacing w:after="0" w:line="240" w:lineRule="auto"/>
      </w:pPr>
      <w:r w:rsidRPr="0068054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99883" w14:textId="6C9956C1" w:rsidR="00110BAF" w:rsidRPr="00680548" w:rsidRDefault="00110BAF" w:rsidP="00110BAF">
    <w:pPr>
      <w:pStyle w:val="Encabezado"/>
      <w:spacing w:after="60"/>
      <w:rPr>
        <w:rFonts w:ascii="Arial" w:hAnsi="Arial" w:cs="Arial"/>
        <w:b/>
        <w:color w:val="595959" w:themeColor="text1" w:themeTint="A6"/>
      </w:rPr>
    </w:pPr>
    <w:r w:rsidRPr="00680548">
      <w:rPr>
        <w:rFonts w:ascii="Arial" w:hAnsi="Arial" w:cs="Arial"/>
        <w:b/>
        <w:color w:val="595959" w:themeColor="text1" w:themeTint="A6"/>
      </w:rPr>
      <w:t xml:space="preserve">        </w:t>
    </w:r>
  </w:p>
  <w:p w14:paraId="29555585" w14:textId="74D5040E" w:rsidR="004004A9" w:rsidRPr="00680548" w:rsidRDefault="004004A9" w:rsidP="004004A9">
    <w:pPr>
      <w:pStyle w:val="Encabezado"/>
      <w:pBdr>
        <w:top w:val="single" w:sz="18" w:space="1" w:color="BF8F00" w:themeColor="accent4" w:themeShade="BF"/>
      </w:pBdr>
      <w:rPr>
        <w:rFonts w:ascii="Arial Narrow" w:hAnsi="Arial Narrow"/>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31D6B" w14:textId="77777777" w:rsidR="00D078AC" w:rsidRPr="00680548" w:rsidRDefault="00D078AC" w:rsidP="00D078AC">
    <w:pPr>
      <w:pStyle w:val="Encabezado"/>
      <w:spacing w:after="60"/>
      <w:rPr>
        <w:rFonts w:ascii="Arial" w:hAnsi="Arial" w:cs="Arial"/>
        <w:b/>
        <w:color w:val="595959" w:themeColor="text1" w:themeTint="A6"/>
        <w:sz w:val="4"/>
        <w:szCs w:val="4"/>
      </w:rPr>
    </w:pPr>
    <w:r w:rsidRPr="00680548">
      <w:rPr>
        <w:noProof/>
        <w:lang w:eastAsia="es-ES"/>
      </w:rPr>
      <w:drawing>
        <wp:inline distT="0" distB="0" distL="0" distR="0" wp14:anchorId="709CAE41" wp14:editId="45D5D877">
          <wp:extent cx="5381540" cy="847725"/>
          <wp:effectExtent l="0" t="0" r="0" b="0"/>
          <wp:docPr id="355779283" name="Imagen 35577928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media"/>
                  <pic:cNvPicPr>
                    <a:picLocks noChangeAspect="1" noChangeArrowheads="1"/>
                  </pic:cNvPicPr>
                </pic:nvPicPr>
                <pic:blipFill rotWithShape="1">
                  <a:blip r:embed="rId1">
                    <a:extLst>
                      <a:ext uri="{28A0092B-C50C-407E-A947-70E740481C1C}">
                        <a14:useLocalDpi xmlns:a14="http://schemas.microsoft.com/office/drawing/2010/main" val="0"/>
                      </a:ext>
                    </a:extLst>
                  </a:blip>
                  <a:srcRect b="8436"/>
                  <a:stretch/>
                </pic:blipFill>
                <pic:spPr bwMode="auto">
                  <a:xfrm>
                    <a:off x="0" y="0"/>
                    <a:ext cx="5382435" cy="847866"/>
                  </a:xfrm>
                  <a:prstGeom prst="rect">
                    <a:avLst/>
                  </a:prstGeom>
                  <a:noFill/>
                  <a:ln>
                    <a:noFill/>
                  </a:ln>
                  <a:extLst>
                    <a:ext uri="{53640926-AAD7-44D8-BBD7-CCE9431645EC}">
                      <a14:shadowObscured xmlns:a14="http://schemas.microsoft.com/office/drawing/2010/main"/>
                    </a:ext>
                  </a:extLst>
                </pic:spPr>
              </pic:pic>
            </a:graphicData>
          </a:graphic>
        </wp:inline>
      </w:drawing>
    </w:r>
  </w:p>
  <w:p w14:paraId="1A3C7681" w14:textId="77777777" w:rsidR="00D078AC" w:rsidRPr="00680548" w:rsidRDefault="00D078AC" w:rsidP="00D078AC">
    <w:pPr>
      <w:pStyle w:val="Encabezado"/>
      <w:pBdr>
        <w:top w:val="single" w:sz="18" w:space="1" w:color="BF8F00" w:themeColor="accent4" w:themeShade="BF"/>
      </w:pBdr>
      <w:rPr>
        <w:rFonts w:ascii="Arial Narrow" w:hAnsi="Arial Narrow"/>
        <w:sz w:val="4"/>
        <w:szCs w:val="4"/>
      </w:rPr>
    </w:pPr>
  </w:p>
  <w:p w14:paraId="40921511" w14:textId="1C9AE42B" w:rsidR="00D078AC" w:rsidRPr="00680548" w:rsidRDefault="00D078AC">
    <w:pPr>
      <w:pStyle w:val="Encabezado"/>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89D8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3"/>
    <w:multiLevelType w:val="hybridMultilevel"/>
    <w:tmpl w:val="0C54589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0000015"/>
    <w:multiLevelType w:val="hybridMultilevel"/>
    <w:tmpl w:val="40DC93F0"/>
    <w:lvl w:ilvl="0" w:tplc="04090009">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00000016"/>
    <w:multiLevelType w:val="hybridMultilevel"/>
    <w:tmpl w:val="76AE832A"/>
    <w:lvl w:ilvl="0" w:tplc="0409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00000019"/>
    <w:multiLevelType w:val="hybridMultilevel"/>
    <w:tmpl w:val="624EEA64"/>
    <w:lvl w:ilvl="0" w:tplc="04090009">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11A34AA4"/>
    <w:multiLevelType w:val="hybridMultilevel"/>
    <w:tmpl w:val="85C8BF70"/>
    <w:lvl w:ilvl="0" w:tplc="C2B414D2">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3B252C5"/>
    <w:multiLevelType w:val="multilevel"/>
    <w:tmpl w:val="49C4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264DC2"/>
    <w:multiLevelType w:val="hybridMultilevel"/>
    <w:tmpl w:val="AB267CF0"/>
    <w:lvl w:ilvl="0" w:tplc="C2B414D2">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9AF02A4"/>
    <w:multiLevelType w:val="hybridMultilevel"/>
    <w:tmpl w:val="E41202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4AE5B55"/>
    <w:multiLevelType w:val="multilevel"/>
    <w:tmpl w:val="3DFAE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150860"/>
    <w:multiLevelType w:val="hybridMultilevel"/>
    <w:tmpl w:val="17882692"/>
    <w:lvl w:ilvl="0" w:tplc="C2B414D2">
      <w:numFmt w:val="bullet"/>
      <w:lvlText w:val="•"/>
      <w:lvlJc w:val="left"/>
      <w:pPr>
        <w:ind w:left="720" w:hanging="360"/>
      </w:pPr>
      <w:rPr>
        <w:rFonts w:ascii="Helvetica" w:eastAsiaTheme="minorHAns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2FB56AC"/>
    <w:multiLevelType w:val="multilevel"/>
    <w:tmpl w:val="A8EAB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E13B81"/>
    <w:multiLevelType w:val="hybridMultilevel"/>
    <w:tmpl w:val="F328E8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27040E4"/>
    <w:multiLevelType w:val="multilevel"/>
    <w:tmpl w:val="7278F9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7295BF9"/>
    <w:multiLevelType w:val="hybridMultilevel"/>
    <w:tmpl w:val="5D5056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73059E2"/>
    <w:multiLevelType w:val="multilevel"/>
    <w:tmpl w:val="152E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7C31A9"/>
    <w:multiLevelType w:val="multilevel"/>
    <w:tmpl w:val="A886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8B08B3"/>
    <w:multiLevelType w:val="multilevel"/>
    <w:tmpl w:val="F40CF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314506">
    <w:abstractNumId w:val="8"/>
  </w:num>
  <w:num w:numId="2" w16cid:durableId="1862664633">
    <w:abstractNumId w:val="11"/>
  </w:num>
  <w:num w:numId="3" w16cid:durableId="2120253057">
    <w:abstractNumId w:val="9"/>
  </w:num>
  <w:num w:numId="4" w16cid:durableId="1204557658">
    <w:abstractNumId w:val="6"/>
  </w:num>
  <w:num w:numId="5" w16cid:durableId="1431780235">
    <w:abstractNumId w:val="15"/>
  </w:num>
  <w:num w:numId="6" w16cid:durableId="535123051">
    <w:abstractNumId w:val="17"/>
  </w:num>
  <w:num w:numId="7" w16cid:durableId="1302465362">
    <w:abstractNumId w:val="14"/>
  </w:num>
  <w:num w:numId="8" w16cid:durableId="168178121">
    <w:abstractNumId w:val="10"/>
  </w:num>
  <w:num w:numId="9" w16cid:durableId="1435789440">
    <w:abstractNumId w:val="5"/>
  </w:num>
  <w:num w:numId="10" w16cid:durableId="1836410821">
    <w:abstractNumId w:val="7"/>
  </w:num>
  <w:num w:numId="11" w16cid:durableId="1641304323">
    <w:abstractNumId w:val="12"/>
  </w:num>
  <w:num w:numId="12" w16cid:durableId="1468623852">
    <w:abstractNumId w:val="16"/>
  </w:num>
  <w:num w:numId="13" w16cid:durableId="1081944891">
    <w:abstractNumId w:val="3"/>
  </w:num>
  <w:num w:numId="14" w16cid:durableId="1278173915">
    <w:abstractNumId w:val="0"/>
  </w:num>
  <w:num w:numId="15" w16cid:durableId="677195473">
    <w:abstractNumId w:val="4"/>
  </w:num>
  <w:num w:numId="16" w16cid:durableId="846408573">
    <w:abstractNumId w:val="2"/>
  </w:num>
  <w:num w:numId="17" w16cid:durableId="467631548">
    <w:abstractNumId w:val="1"/>
  </w:num>
  <w:num w:numId="18" w16cid:durableId="21022883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BA"/>
    <w:rsid w:val="000066C0"/>
    <w:rsid w:val="00006849"/>
    <w:rsid w:val="00013930"/>
    <w:rsid w:val="0001685E"/>
    <w:rsid w:val="00021BFB"/>
    <w:rsid w:val="00030796"/>
    <w:rsid w:val="00033B9C"/>
    <w:rsid w:val="000349AB"/>
    <w:rsid w:val="000355D7"/>
    <w:rsid w:val="00035B10"/>
    <w:rsid w:val="000372F2"/>
    <w:rsid w:val="00037C16"/>
    <w:rsid w:val="00041E8E"/>
    <w:rsid w:val="00042409"/>
    <w:rsid w:val="00042B17"/>
    <w:rsid w:val="000449BB"/>
    <w:rsid w:val="000454E4"/>
    <w:rsid w:val="00047630"/>
    <w:rsid w:val="00050458"/>
    <w:rsid w:val="00051D6E"/>
    <w:rsid w:val="00052ABB"/>
    <w:rsid w:val="00054FA0"/>
    <w:rsid w:val="000563A2"/>
    <w:rsid w:val="00056B8C"/>
    <w:rsid w:val="0005748C"/>
    <w:rsid w:val="000616B0"/>
    <w:rsid w:val="0007725A"/>
    <w:rsid w:val="00081191"/>
    <w:rsid w:val="0008719D"/>
    <w:rsid w:val="000A04C2"/>
    <w:rsid w:val="000A0DDA"/>
    <w:rsid w:val="000A6434"/>
    <w:rsid w:val="000A69DE"/>
    <w:rsid w:val="000B009B"/>
    <w:rsid w:val="000B23C5"/>
    <w:rsid w:val="000B4869"/>
    <w:rsid w:val="000C5F54"/>
    <w:rsid w:val="000C726A"/>
    <w:rsid w:val="000D3277"/>
    <w:rsid w:val="000E22FB"/>
    <w:rsid w:val="000E5779"/>
    <w:rsid w:val="000E6A35"/>
    <w:rsid w:val="000E776F"/>
    <w:rsid w:val="000F0F65"/>
    <w:rsid w:val="000F5EE3"/>
    <w:rsid w:val="00102D4A"/>
    <w:rsid w:val="001033EC"/>
    <w:rsid w:val="0010682E"/>
    <w:rsid w:val="00110BAF"/>
    <w:rsid w:val="0011220B"/>
    <w:rsid w:val="00112F0A"/>
    <w:rsid w:val="00114C8B"/>
    <w:rsid w:val="001164FB"/>
    <w:rsid w:val="00121A9D"/>
    <w:rsid w:val="00124B76"/>
    <w:rsid w:val="00125E24"/>
    <w:rsid w:val="0013124C"/>
    <w:rsid w:val="00131AA9"/>
    <w:rsid w:val="001435CC"/>
    <w:rsid w:val="001462AB"/>
    <w:rsid w:val="00146453"/>
    <w:rsid w:val="001551A0"/>
    <w:rsid w:val="001573EA"/>
    <w:rsid w:val="0015796C"/>
    <w:rsid w:val="00161ECF"/>
    <w:rsid w:val="001663C6"/>
    <w:rsid w:val="001674E4"/>
    <w:rsid w:val="00167637"/>
    <w:rsid w:val="00183A09"/>
    <w:rsid w:val="00184A33"/>
    <w:rsid w:val="00194D1E"/>
    <w:rsid w:val="001A0B44"/>
    <w:rsid w:val="001A33AF"/>
    <w:rsid w:val="001A7190"/>
    <w:rsid w:val="001A727E"/>
    <w:rsid w:val="001B2CD8"/>
    <w:rsid w:val="001B3689"/>
    <w:rsid w:val="001C608C"/>
    <w:rsid w:val="001D42A9"/>
    <w:rsid w:val="001D54A6"/>
    <w:rsid w:val="001D56A8"/>
    <w:rsid w:val="001E09D2"/>
    <w:rsid w:val="001E3559"/>
    <w:rsid w:val="001E4CF6"/>
    <w:rsid w:val="001E5459"/>
    <w:rsid w:val="001E603E"/>
    <w:rsid w:val="001F0152"/>
    <w:rsid w:val="001F277A"/>
    <w:rsid w:val="001F2BF5"/>
    <w:rsid w:val="0020345A"/>
    <w:rsid w:val="00203AB0"/>
    <w:rsid w:val="0020428F"/>
    <w:rsid w:val="00207142"/>
    <w:rsid w:val="0021057B"/>
    <w:rsid w:val="002118A8"/>
    <w:rsid w:val="00216149"/>
    <w:rsid w:val="00217C45"/>
    <w:rsid w:val="002210D1"/>
    <w:rsid w:val="00231A2B"/>
    <w:rsid w:val="002346F8"/>
    <w:rsid w:val="002347E0"/>
    <w:rsid w:val="002363E2"/>
    <w:rsid w:val="00243066"/>
    <w:rsid w:val="00243516"/>
    <w:rsid w:val="00244957"/>
    <w:rsid w:val="002508F6"/>
    <w:rsid w:val="00251B85"/>
    <w:rsid w:val="00256F61"/>
    <w:rsid w:val="00260E5C"/>
    <w:rsid w:val="00261500"/>
    <w:rsid w:val="00262961"/>
    <w:rsid w:val="00263F30"/>
    <w:rsid w:val="00277CCC"/>
    <w:rsid w:val="002831BB"/>
    <w:rsid w:val="002845F6"/>
    <w:rsid w:val="00284BB0"/>
    <w:rsid w:val="00285E89"/>
    <w:rsid w:val="00294A63"/>
    <w:rsid w:val="002966D5"/>
    <w:rsid w:val="002978B9"/>
    <w:rsid w:val="002A0B3A"/>
    <w:rsid w:val="002A61DA"/>
    <w:rsid w:val="002A7EC1"/>
    <w:rsid w:val="002B2E18"/>
    <w:rsid w:val="002B37C0"/>
    <w:rsid w:val="002B5F9C"/>
    <w:rsid w:val="002B68D9"/>
    <w:rsid w:val="002C1F27"/>
    <w:rsid w:val="002C6037"/>
    <w:rsid w:val="002D70CC"/>
    <w:rsid w:val="002E2620"/>
    <w:rsid w:val="002E3FB1"/>
    <w:rsid w:val="002E5F8F"/>
    <w:rsid w:val="002F01AC"/>
    <w:rsid w:val="002F161B"/>
    <w:rsid w:val="002F28A4"/>
    <w:rsid w:val="00302FB4"/>
    <w:rsid w:val="0030481C"/>
    <w:rsid w:val="00307FD4"/>
    <w:rsid w:val="00311200"/>
    <w:rsid w:val="00313B2A"/>
    <w:rsid w:val="0032019E"/>
    <w:rsid w:val="0032035F"/>
    <w:rsid w:val="00322E5A"/>
    <w:rsid w:val="003247FF"/>
    <w:rsid w:val="00326279"/>
    <w:rsid w:val="00326410"/>
    <w:rsid w:val="00326463"/>
    <w:rsid w:val="003272AD"/>
    <w:rsid w:val="00331B55"/>
    <w:rsid w:val="00331E34"/>
    <w:rsid w:val="00340A96"/>
    <w:rsid w:val="00342681"/>
    <w:rsid w:val="00342BF7"/>
    <w:rsid w:val="00346482"/>
    <w:rsid w:val="003469E9"/>
    <w:rsid w:val="00346BC1"/>
    <w:rsid w:val="00346D79"/>
    <w:rsid w:val="00350C6F"/>
    <w:rsid w:val="003520ED"/>
    <w:rsid w:val="00353AA8"/>
    <w:rsid w:val="00362307"/>
    <w:rsid w:val="00363879"/>
    <w:rsid w:val="00363BE2"/>
    <w:rsid w:val="0036405E"/>
    <w:rsid w:val="00365E79"/>
    <w:rsid w:val="003668C1"/>
    <w:rsid w:val="0037331E"/>
    <w:rsid w:val="0037540B"/>
    <w:rsid w:val="003805B2"/>
    <w:rsid w:val="00381318"/>
    <w:rsid w:val="003828B1"/>
    <w:rsid w:val="00387AAE"/>
    <w:rsid w:val="003903B7"/>
    <w:rsid w:val="0039405E"/>
    <w:rsid w:val="00394FFE"/>
    <w:rsid w:val="003A2D25"/>
    <w:rsid w:val="003A3102"/>
    <w:rsid w:val="003A5E5D"/>
    <w:rsid w:val="003A7A3A"/>
    <w:rsid w:val="003B3429"/>
    <w:rsid w:val="003B4FBF"/>
    <w:rsid w:val="003B6381"/>
    <w:rsid w:val="003B6B2F"/>
    <w:rsid w:val="003C034B"/>
    <w:rsid w:val="003C4236"/>
    <w:rsid w:val="003C4A72"/>
    <w:rsid w:val="003D199B"/>
    <w:rsid w:val="003D2ADC"/>
    <w:rsid w:val="003E2537"/>
    <w:rsid w:val="003E409C"/>
    <w:rsid w:val="003E6B3B"/>
    <w:rsid w:val="003F053B"/>
    <w:rsid w:val="003F0647"/>
    <w:rsid w:val="003F486D"/>
    <w:rsid w:val="003F6331"/>
    <w:rsid w:val="004004A9"/>
    <w:rsid w:val="00402B1F"/>
    <w:rsid w:val="00404122"/>
    <w:rsid w:val="004043E0"/>
    <w:rsid w:val="004107C6"/>
    <w:rsid w:val="004109D8"/>
    <w:rsid w:val="0041274E"/>
    <w:rsid w:val="00413945"/>
    <w:rsid w:val="00420E90"/>
    <w:rsid w:val="00425D51"/>
    <w:rsid w:val="00433A68"/>
    <w:rsid w:val="0043438F"/>
    <w:rsid w:val="004367C8"/>
    <w:rsid w:val="00436EB0"/>
    <w:rsid w:val="00444E6E"/>
    <w:rsid w:val="004471C2"/>
    <w:rsid w:val="0045000A"/>
    <w:rsid w:val="00450B9A"/>
    <w:rsid w:val="00451961"/>
    <w:rsid w:val="0045216E"/>
    <w:rsid w:val="00453D15"/>
    <w:rsid w:val="00454655"/>
    <w:rsid w:val="00456F38"/>
    <w:rsid w:val="0046186C"/>
    <w:rsid w:val="0046649F"/>
    <w:rsid w:val="00467D04"/>
    <w:rsid w:val="00474496"/>
    <w:rsid w:val="004744E6"/>
    <w:rsid w:val="00475285"/>
    <w:rsid w:val="00477117"/>
    <w:rsid w:val="0048218D"/>
    <w:rsid w:val="0048268C"/>
    <w:rsid w:val="00482A03"/>
    <w:rsid w:val="00487D12"/>
    <w:rsid w:val="00492CF1"/>
    <w:rsid w:val="0049554C"/>
    <w:rsid w:val="00495F02"/>
    <w:rsid w:val="004A2BE3"/>
    <w:rsid w:val="004A5084"/>
    <w:rsid w:val="004B200D"/>
    <w:rsid w:val="004B32BA"/>
    <w:rsid w:val="004C2C98"/>
    <w:rsid w:val="004C3662"/>
    <w:rsid w:val="004C53F3"/>
    <w:rsid w:val="004C6F46"/>
    <w:rsid w:val="004D4701"/>
    <w:rsid w:val="004D5BB5"/>
    <w:rsid w:val="004D5EDF"/>
    <w:rsid w:val="004D676B"/>
    <w:rsid w:val="004D766C"/>
    <w:rsid w:val="004E0E83"/>
    <w:rsid w:val="004E25F2"/>
    <w:rsid w:val="004E5ABD"/>
    <w:rsid w:val="004F0390"/>
    <w:rsid w:val="004F1A18"/>
    <w:rsid w:val="004F48B8"/>
    <w:rsid w:val="004F529F"/>
    <w:rsid w:val="004F6C43"/>
    <w:rsid w:val="005025F2"/>
    <w:rsid w:val="005062E0"/>
    <w:rsid w:val="00512AF9"/>
    <w:rsid w:val="00512C90"/>
    <w:rsid w:val="0051610F"/>
    <w:rsid w:val="00520B6F"/>
    <w:rsid w:val="005222B0"/>
    <w:rsid w:val="005235C6"/>
    <w:rsid w:val="00527A19"/>
    <w:rsid w:val="00532124"/>
    <w:rsid w:val="00534532"/>
    <w:rsid w:val="0054067D"/>
    <w:rsid w:val="00542A56"/>
    <w:rsid w:val="00542DF2"/>
    <w:rsid w:val="005434D7"/>
    <w:rsid w:val="00543663"/>
    <w:rsid w:val="005453D0"/>
    <w:rsid w:val="0055000A"/>
    <w:rsid w:val="00551078"/>
    <w:rsid w:val="00555C17"/>
    <w:rsid w:val="00557875"/>
    <w:rsid w:val="005609FA"/>
    <w:rsid w:val="00564B3A"/>
    <w:rsid w:val="00572C94"/>
    <w:rsid w:val="005748EE"/>
    <w:rsid w:val="00575A18"/>
    <w:rsid w:val="0057784D"/>
    <w:rsid w:val="00586E70"/>
    <w:rsid w:val="00593029"/>
    <w:rsid w:val="005933D4"/>
    <w:rsid w:val="00595613"/>
    <w:rsid w:val="00597E72"/>
    <w:rsid w:val="00597FB8"/>
    <w:rsid w:val="005A4749"/>
    <w:rsid w:val="005A4A28"/>
    <w:rsid w:val="005A4BB5"/>
    <w:rsid w:val="005A751B"/>
    <w:rsid w:val="005B3B14"/>
    <w:rsid w:val="005B5D36"/>
    <w:rsid w:val="005B7ADD"/>
    <w:rsid w:val="005C254E"/>
    <w:rsid w:val="005C5381"/>
    <w:rsid w:val="005C59ED"/>
    <w:rsid w:val="005D01A6"/>
    <w:rsid w:val="005D0FD7"/>
    <w:rsid w:val="005D678D"/>
    <w:rsid w:val="005E1686"/>
    <w:rsid w:val="005E70C6"/>
    <w:rsid w:val="005F1AEE"/>
    <w:rsid w:val="005F4467"/>
    <w:rsid w:val="005F71DD"/>
    <w:rsid w:val="006004F3"/>
    <w:rsid w:val="00601A5E"/>
    <w:rsid w:val="0060737C"/>
    <w:rsid w:val="00607B38"/>
    <w:rsid w:val="00617612"/>
    <w:rsid w:val="006225C1"/>
    <w:rsid w:val="00622970"/>
    <w:rsid w:val="00626462"/>
    <w:rsid w:val="00632F06"/>
    <w:rsid w:val="0063352C"/>
    <w:rsid w:val="00635A9D"/>
    <w:rsid w:val="0063628F"/>
    <w:rsid w:val="006415A7"/>
    <w:rsid w:val="00642F60"/>
    <w:rsid w:val="00645021"/>
    <w:rsid w:val="006469BC"/>
    <w:rsid w:val="00647D10"/>
    <w:rsid w:val="00650CD5"/>
    <w:rsid w:val="006512CD"/>
    <w:rsid w:val="00656A8D"/>
    <w:rsid w:val="00656DD4"/>
    <w:rsid w:val="00656F5D"/>
    <w:rsid w:val="00656FFB"/>
    <w:rsid w:val="006571F4"/>
    <w:rsid w:val="006615F4"/>
    <w:rsid w:val="006620AD"/>
    <w:rsid w:val="00662DA6"/>
    <w:rsid w:val="00666CD4"/>
    <w:rsid w:val="006710E0"/>
    <w:rsid w:val="0067474F"/>
    <w:rsid w:val="00677053"/>
    <w:rsid w:val="006779DA"/>
    <w:rsid w:val="00680548"/>
    <w:rsid w:val="00682A53"/>
    <w:rsid w:val="006876CC"/>
    <w:rsid w:val="00690780"/>
    <w:rsid w:val="00690C3F"/>
    <w:rsid w:val="00692E52"/>
    <w:rsid w:val="006A118F"/>
    <w:rsid w:val="006A4D84"/>
    <w:rsid w:val="006B0C73"/>
    <w:rsid w:val="006B2DCC"/>
    <w:rsid w:val="006B3EC0"/>
    <w:rsid w:val="006B73F8"/>
    <w:rsid w:val="006C58C7"/>
    <w:rsid w:val="006D0C57"/>
    <w:rsid w:val="006D39FF"/>
    <w:rsid w:val="006D4098"/>
    <w:rsid w:val="006E17DD"/>
    <w:rsid w:val="006E2670"/>
    <w:rsid w:val="006E3E30"/>
    <w:rsid w:val="006E41C2"/>
    <w:rsid w:val="006E4318"/>
    <w:rsid w:val="006E4D6A"/>
    <w:rsid w:val="006E6927"/>
    <w:rsid w:val="006F2412"/>
    <w:rsid w:val="006F67AA"/>
    <w:rsid w:val="00717F91"/>
    <w:rsid w:val="00722C1F"/>
    <w:rsid w:val="00722CA1"/>
    <w:rsid w:val="00724968"/>
    <w:rsid w:val="007349CF"/>
    <w:rsid w:val="00736677"/>
    <w:rsid w:val="00737E9E"/>
    <w:rsid w:val="00740321"/>
    <w:rsid w:val="0074093D"/>
    <w:rsid w:val="00740B45"/>
    <w:rsid w:val="00742B20"/>
    <w:rsid w:val="00742D7C"/>
    <w:rsid w:val="0075298D"/>
    <w:rsid w:val="00752F58"/>
    <w:rsid w:val="007545BC"/>
    <w:rsid w:val="0076433B"/>
    <w:rsid w:val="007653D3"/>
    <w:rsid w:val="00766615"/>
    <w:rsid w:val="00770BEF"/>
    <w:rsid w:val="00773137"/>
    <w:rsid w:val="00775396"/>
    <w:rsid w:val="0077674F"/>
    <w:rsid w:val="00777AEA"/>
    <w:rsid w:val="00783A06"/>
    <w:rsid w:val="00787164"/>
    <w:rsid w:val="00787E86"/>
    <w:rsid w:val="007932A9"/>
    <w:rsid w:val="00796318"/>
    <w:rsid w:val="007A00A4"/>
    <w:rsid w:val="007A35B6"/>
    <w:rsid w:val="007A57B3"/>
    <w:rsid w:val="007B0300"/>
    <w:rsid w:val="007B0BA7"/>
    <w:rsid w:val="007B40B7"/>
    <w:rsid w:val="007B44B5"/>
    <w:rsid w:val="007C18EF"/>
    <w:rsid w:val="007C2339"/>
    <w:rsid w:val="007C2820"/>
    <w:rsid w:val="007C732A"/>
    <w:rsid w:val="007E382F"/>
    <w:rsid w:val="007F3BA2"/>
    <w:rsid w:val="007F5CBF"/>
    <w:rsid w:val="007F633A"/>
    <w:rsid w:val="00802E41"/>
    <w:rsid w:val="00805271"/>
    <w:rsid w:val="00805694"/>
    <w:rsid w:val="00806740"/>
    <w:rsid w:val="0080727F"/>
    <w:rsid w:val="008213C5"/>
    <w:rsid w:val="00822B1D"/>
    <w:rsid w:val="0082475E"/>
    <w:rsid w:val="008247D0"/>
    <w:rsid w:val="00826A57"/>
    <w:rsid w:val="0083234D"/>
    <w:rsid w:val="008376A0"/>
    <w:rsid w:val="008417F0"/>
    <w:rsid w:val="00841F53"/>
    <w:rsid w:val="0084638C"/>
    <w:rsid w:val="00847F0D"/>
    <w:rsid w:val="00853C87"/>
    <w:rsid w:val="008609E2"/>
    <w:rsid w:val="0086105C"/>
    <w:rsid w:val="00864225"/>
    <w:rsid w:val="00867026"/>
    <w:rsid w:val="00867274"/>
    <w:rsid w:val="00871E07"/>
    <w:rsid w:val="00872404"/>
    <w:rsid w:val="008777DB"/>
    <w:rsid w:val="00881FD6"/>
    <w:rsid w:val="00882801"/>
    <w:rsid w:val="00885618"/>
    <w:rsid w:val="00887754"/>
    <w:rsid w:val="00896F5E"/>
    <w:rsid w:val="008A303A"/>
    <w:rsid w:val="008A38E5"/>
    <w:rsid w:val="008A545F"/>
    <w:rsid w:val="008B08C5"/>
    <w:rsid w:val="008B0AF5"/>
    <w:rsid w:val="008C0434"/>
    <w:rsid w:val="008C0F6E"/>
    <w:rsid w:val="008C29AB"/>
    <w:rsid w:val="008C2A34"/>
    <w:rsid w:val="008C7F87"/>
    <w:rsid w:val="008D4209"/>
    <w:rsid w:val="008E585C"/>
    <w:rsid w:val="008E7C16"/>
    <w:rsid w:val="008F193B"/>
    <w:rsid w:val="008F7BF0"/>
    <w:rsid w:val="00901A47"/>
    <w:rsid w:val="00901B5F"/>
    <w:rsid w:val="009021C9"/>
    <w:rsid w:val="009045B3"/>
    <w:rsid w:val="00911538"/>
    <w:rsid w:val="00914584"/>
    <w:rsid w:val="00915530"/>
    <w:rsid w:val="009205FA"/>
    <w:rsid w:val="0092204F"/>
    <w:rsid w:val="00923204"/>
    <w:rsid w:val="00926606"/>
    <w:rsid w:val="009335A8"/>
    <w:rsid w:val="00934135"/>
    <w:rsid w:val="00935B4A"/>
    <w:rsid w:val="009360E3"/>
    <w:rsid w:val="00936CC0"/>
    <w:rsid w:val="00936D0A"/>
    <w:rsid w:val="00937622"/>
    <w:rsid w:val="00942079"/>
    <w:rsid w:val="00942BF5"/>
    <w:rsid w:val="00946D5A"/>
    <w:rsid w:val="00950988"/>
    <w:rsid w:val="00950A60"/>
    <w:rsid w:val="00951353"/>
    <w:rsid w:val="00951FB3"/>
    <w:rsid w:val="009532E4"/>
    <w:rsid w:val="00955219"/>
    <w:rsid w:val="00955A23"/>
    <w:rsid w:val="00955DC0"/>
    <w:rsid w:val="009654BF"/>
    <w:rsid w:val="00971F60"/>
    <w:rsid w:val="0098201E"/>
    <w:rsid w:val="00982458"/>
    <w:rsid w:val="009830D1"/>
    <w:rsid w:val="00984009"/>
    <w:rsid w:val="00985331"/>
    <w:rsid w:val="00990B36"/>
    <w:rsid w:val="00991C99"/>
    <w:rsid w:val="00991CA8"/>
    <w:rsid w:val="00992D33"/>
    <w:rsid w:val="0099624D"/>
    <w:rsid w:val="009A3608"/>
    <w:rsid w:val="009A4A75"/>
    <w:rsid w:val="009A55E6"/>
    <w:rsid w:val="009B4A45"/>
    <w:rsid w:val="009B5020"/>
    <w:rsid w:val="009C078C"/>
    <w:rsid w:val="009C0B21"/>
    <w:rsid w:val="009C2421"/>
    <w:rsid w:val="009C3F31"/>
    <w:rsid w:val="009C400F"/>
    <w:rsid w:val="009C660A"/>
    <w:rsid w:val="009D21C2"/>
    <w:rsid w:val="009E4986"/>
    <w:rsid w:val="009E6BDC"/>
    <w:rsid w:val="009F045D"/>
    <w:rsid w:val="009F5362"/>
    <w:rsid w:val="00A035E0"/>
    <w:rsid w:val="00A06833"/>
    <w:rsid w:val="00A075B2"/>
    <w:rsid w:val="00A07EA4"/>
    <w:rsid w:val="00A11DA6"/>
    <w:rsid w:val="00A12E52"/>
    <w:rsid w:val="00A157A8"/>
    <w:rsid w:val="00A17DA1"/>
    <w:rsid w:val="00A228FF"/>
    <w:rsid w:val="00A23702"/>
    <w:rsid w:val="00A271E6"/>
    <w:rsid w:val="00A34491"/>
    <w:rsid w:val="00A426D4"/>
    <w:rsid w:val="00A457C3"/>
    <w:rsid w:val="00A46AA4"/>
    <w:rsid w:val="00A47439"/>
    <w:rsid w:val="00A47AE6"/>
    <w:rsid w:val="00A513BA"/>
    <w:rsid w:val="00A53CCE"/>
    <w:rsid w:val="00A542AF"/>
    <w:rsid w:val="00A555A0"/>
    <w:rsid w:val="00A55974"/>
    <w:rsid w:val="00A67CB3"/>
    <w:rsid w:val="00A7378F"/>
    <w:rsid w:val="00A873A3"/>
    <w:rsid w:val="00A87482"/>
    <w:rsid w:val="00A90221"/>
    <w:rsid w:val="00A95285"/>
    <w:rsid w:val="00AA1031"/>
    <w:rsid w:val="00AA23EC"/>
    <w:rsid w:val="00AA3D69"/>
    <w:rsid w:val="00AA6142"/>
    <w:rsid w:val="00AC1027"/>
    <w:rsid w:val="00AC10A7"/>
    <w:rsid w:val="00AC26F5"/>
    <w:rsid w:val="00AC68F6"/>
    <w:rsid w:val="00AD61A3"/>
    <w:rsid w:val="00AD76E8"/>
    <w:rsid w:val="00AE55E0"/>
    <w:rsid w:val="00AE6B32"/>
    <w:rsid w:val="00AF0563"/>
    <w:rsid w:val="00AF0606"/>
    <w:rsid w:val="00AF3FC0"/>
    <w:rsid w:val="00B002BD"/>
    <w:rsid w:val="00B013A2"/>
    <w:rsid w:val="00B11DC9"/>
    <w:rsid w:val="00B16D45"/>
    <w:rsid w:val="00B2335F"/>
    <w:rsid w:val="00B263C2"/>
    <w:rsid w:val="00B272B6"/>
    <w:rsid w:val="00B32C1D"/>
    <w:rsid w:val="00B32C36"/>
    <w:rsid w:val="00B37FC7"/>
    <w:rsid w:val="00B42F82"/>
    <w:rsid w:val="00B44012"/>
    <w:rsid w:val="00B46856"/>
    <w:rsid w:val="00B503E1"/>
    <w:rsid w:val="00B50413"/>
    <w:rsid w:val="00B52930"/>
    <w:rsid w:val="00B541FB"/>
    <w:rsid w:val="00B5641D"/>
    <w:rsid w:val="00B60482"/>
    <w:rsid w:val="00B6343E"/>
    <w:rsid w:val="00B6724F"/>
    <w:rsid w:val="00B6777C"/>
    <w:rsid w:val="00B7247C"/>
    <w:rsid w:val="00B72849"/>
    <w:rsid w:val="00B73181"/>
    <w:rsid w:val="00B73449"/>
    <w:rsid w:val="00B76167"/>
    <w:rsid w:val="00B765C0"/>
    <w:rsid w:val="00B8052B"/>
    <w:rsid w:val="00B829FE"/>
    <w:rsid w:val="00B83D3D"/>
    <w:rsid w:val="00B90076"/>
    <w:rsid w:val="00B90D96"/>
    <w:rsid w:val="00B945F4"/>
    <w:rsid w:val="00BA1D36"/>
    <w:rsid w:val="00BA294E"/>
    <w:rsid w:val="00BA4AB4"/>
    <w:rsid w:val="00BB08EF"/>
    <w:rsid w:val="00BB1455"/>
    <w:rsid w:val="00BB3C92"/>
    <w:rsid w:val="00BC0694"/>
    <w:rsid w:val="00BC30CE"/>
    <w:rsid w:val="00BD4543"/>
    <w:rsid w:val="00BD5D37"/>
    <w:rsid w:val="00BD6CF0"/>
    <w:rsid w:val="00BE42DE"/>
    <w:rsid w:val="00BF319D"/>
    <w:rsid w:val="00BF3460"/>
    <w:rsid w:val="00C0177E"/>
    <w:rsid w:val="00C03EA7"/>
    <w:rsid w:val="00C1256B"/>
    <w:rsid w:val="00C2621D"/>
    <w:rsid w:val="00C37A75"/>
    <w:rsid w:val="00C37E2C"/>
    <w:rsid w:val="00C42E97"/>
    <w:rsid w:val="00C43C4B"/>
    <w:rsid w:val="00C54482"/>
    <w:rsid w:val="00C550DF"/>
    <w:rsid w:val="00C558C8"/>
    <w:rsid w:val="00C571B2"/>
    <w:rsid w:val="00C61946"/>
    <w:rsid w:val="00C656DD"/>
    <w:rsid w:val="00C70411"/>
    <w:rsid w:val="00C70B2E"/>
    <w:rsid w:val="00C70DB1"/>
    <w:rsid w:val="00C739DD"/>
    <w:rsid w:val="00C75179"/>
    <w:rsid w:val="00C7540F"/>
    <w:rsid w:val="00C77D84"/>
    <w:rsid w:val="00C77F40"/>
    <w:rsid w:val="00C83990"/>
    <w:rsid w:val="00C83F17"/>
    <w:rsid w:val="00C9390B"/>
    <w:rsid w:val="00C93D32"/>
    <w:rsid w:val="00C96982"/>
    <w:rsid w:val="00CA0E73"/>
    <w:rsid w:val="00CA1C8F"/>
    <w:rsid w:val="00CA1FBD"/>
    <w:rsid w:val="00CA3D97"/>
    <w:rsid w:val="00CB278C"/>
    <w:rsid w:val="00CB3210"/>
    <w:rsid w:val="00CB658E"/>
    <w:rsid w:val="00CC2470"/>
    <w:rsid w:val="00CC4B9C"/>
    <w:rsid w:val="00CC6BC1"/>
    <w:rsid w:val="00CD1488"/>
    <w:rsid w:val="00CD3A2C"/>
    <w:rsid w:val="00CE0AF9"/>
    <w:rsid w:val="00CE429E"/>
    <w:rsid w:val="00CF03D5"/>
    <w:rsid w:val="00CF2655"/>
    <w:rsid w:val="00CF6762"/>
    <w:rsid w:val="00D0004D"/>
    <w:rsid w:val="00D02DAA"/>
    <w:rsid w:val="00D02DD9"/>
    <w:rsid w:val="00D02E48"/>
    <w:rsid w:val="00D074B3"/>
    <w:rsid w:val="00D078AC"/>
    <w:rsid w:val="00D1029D"/>
    <w:rsid w:val="00D108F2"/>
    <w:rsid w:val="00D10925"/>
    <w:rsid w:val="00D34BA7"/>
    <w:rsid w:val="00D35882"/>
    <w:rsid w:val="00D3766D"/>
    <w:rsid w:val="00D40E02"/>
    <w:rsid w:val="00D4141F"/>
    <w:rsid w:val="00D45152"/>
    <w:rsid w:val="00D46E5A"/>
    <w:rsid w:val="00D53BC4"/>
    <w:rsid w:val="00D60F87"/>
    <w:rsid w:val="00D61A1E"/>
    <w:rsid w:val="00D63D68"/>
    <w:rsid w:val="00D64C4C"/>
    <w:rsid w:val="00D650DB"/>
    <w:rsid w:val="00D76A89"/>
    <w:rsid w:val="00D84905"/>
    <w:rsid w:val="00D87BE1"/>
    <w:rsid w:val="00D9040A"/>
    <w:rsid w:val="00D9156C"/>
    <w:rsid w:val="00D954AC"/>
    <w:rsid w:val="00D967CE"/>
    <w:rsid w:val="00DA1372"/>
    <w:rsid w:val="00DA2687"/>
    <w:rsid w:val="00DA7008"/>
    <w:rsid w:val="00DA7E0B"/>
    <w:rsid w:val="00DB0302"/>
    <w:rsid w:val="00DB19F4"/>
    <w:rsid w:val="00DB6877"/>
    <w:rsid w:val="00DC11F4"/>
    <w:rsid w:val="00DC1981"/>
    <w:rsid w:val="00DC79CC"/>
    <w:rsid w:val="00DD0203"/>
    <w:rsid w:val="00DD36C3"/>
    <w:rsid w:val="00DD5CA6"/>
    <w:rsid w:val="00DF332C"/>
    <w:rsid w:val="00DF4636"/>
    <w:rsid w:val="00DF5AA0"/>
    <w:rsid w:val="00E03A10"/>
    <w:rsid w:val="00E073FF"/>
    <w:rsid w:val="00E11534"/>
    <w:rsid w:val="00E11AE3"/>
    <w:rsid w:val="00E133EE"/>
    <w:rsid w:val="00E13634"/>
    <w:rsid w:val="00E14E88"/>
    <w:rsid w:val="00E24B3A"/>
    <w:rsid w:val="00E25425"/>
    <w:rsid w:val="00E30064"/>
    <w:rsid w:val="00E319DE"/>
    <w:rsid w:val="00E34D00"/>
    <w:rsid w:val="00E3765E"/>
    <w:rsid w:val="00E466CE"/>
    <w:rsid w:val="00E46C6D"/>
    <w:rsid w:val="00E51609"/>
    <w:rsid w:val="00E5174E"/>
    <w:rsid w:val="00E5228F"/>
    <w:rsid w:val="00E526D8"/>
    <w:rsid w:val="00E53562"/>
    <w:rsid w:val="00E605DB"/>
    <w:rsid w:val="00E61813"/>
    <w:rsid w:val="00E6186B"/>
    <w:rsid w:val="00E6190A"/>
    <w:rsid w:val="00E61AD8"/>
    <w:rsid w:val="00E61F9F"/>
    <w:rsid w:val="00E63C0D"/>
    <w:rsid w:val="00E70DEC"/>
    <w:rsid w:val="00E7198D"/>
    <w:rsid w:val="00E75BD5"/>
    <w:rsid w:val="00E76330"/>
    <w:rsid w:val="00E77D3B"/>
    <w:rsid w:val="00E83E9B"/>
    <w:rsid w:val="00E83EB6"/>
    <w:rsid w:val="00E96D7B"/>
    <w:rsid w:val="00EA0C9C"/>
    <w:rsid w:val="00EA1436"/>
    <w:rsid w:val="00EB0CEF"/>
    <w:rsid w:val="00EC35DA"/>
    <w:rsid w:val="00EC6C11"/>
    <w:rsid w:val="00EC6C5E"/>
    <w:rsid w:val="00ED71C9"/>
    <w:rsid w:val="00EE0A34"/>
    <w:rsid w:val="00EE5CC0"/>
    <w:rsid w:val="00EF3338"/>
    <w:rsid w:val="00EF4210"/>
    <w:rsid w:val="00EF61A2"/>
    <w:rsid w:val="00EF742A"/>
    <w:rsid w:val="00F019CC"/>
    <w:rsid w:val="00F042BB"/>
    <w:rsid w:val="00F149CA"/>
    <w:rsid w:val="00F26C89"/>
    <w:rsid w:val="00F270FD"/>
    <w:rsid w:val="00F418E6"/>
    <w:rsid w:val="00F42DF1"/>
    <w:rsid w:val="00F5086E"/>
    <w:rsid w:val="00F51680"/>
    <w:rsid w:val="00F5305B"/>
    <w:rsid w:val="00F558F1"/>
    <w:rsid w:val="00F57854"/>
    <w:rsid w:val="00F602AD"/>
    <w:rsid w:val="00F6127A"/>
    <w:rsid w:val="00F64025"/>
    <w:rsid w:val="00F71925"/>
    <w:rsid w:val="00F74142"/>
    <w:rsid w:val="00F74213"/>
    <w:rsid w:val="00F76B1C"/>
    <w:rsid w:val="00F81959"/>
    <w:rsid w:val="00F821CB"/>
    <w:rsid w:val="00F82982"/>
    <w:rsid w:val="00F84A93"/>
    <w:rsid w:val="00F86B74"/>
    <w:rsid w:val="00F955F4"/>
    <w:rsid w:val="00F96431"/>
    <w:rsid w:val="00FB06FB"/>
    <w:rsid w:val="00FB3193"/>
    <w:rsid w:val="00FB4B0C"/>
    <w:rsid w:val="00FB7519"/>
    <w:rsid w:val="00FC3265"/>
    <w:rsid w:val="00FD4DBE"/>
    <w:rsid w:val="00FE1EDA"/>
    <w:rsid w:val="00FE1EED"/>
    <w:rsid w:val="00FF087D"/>
    <w:rsid w:val="00FF1B8E"/>
    <w:rsid w:val="00FF2103"/>
    <w:rsid w:val="00FF2993"/>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7014F"/>
  <w15:docId w15:val="{3C0606B9-AA2F-4E8D-9E0E-99E9671C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tulo1">
    <w:name w:val="heading 1"/>
    <w:basedOn w:val="Normal"/>
    <w:link w:val="Ttulo1Car"/>
    <w:uiPriority w:val="9"/>
    <w:qFormat/>
    <w:rsid w:val="00E535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semiHidden/>
    <w:unhideWhenUsed/>
    <w:qFormat/>
    <w:rsid w:val="005222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6415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4664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46649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513BA"/>
    <w:pPr>
      <w:spacing w:after="0" w:line="240" w:lineRule="auto"/>
    </w:pPr>
  </w:style>
  <w:style w:type="character" w:customStyle="1" w:styleId="Ttulo1Car">
    <w:name w:val="Título 1 Car"/>
    <w:basedOn w:val="Fuentedeprrafopredeter"/>
    <w:link w:val="Ttulo1"/>
    <w:uiPriority w:val="9"/>
    <w:rsid w:val="00E53562"/>
    <w:rPr>
      <w:rFonts w:ascii="Times New Roman" w:eastAsia="Times New Roman" w:hAnsi="Times New Roman" w:cs="Times New Roman"/>
      <w:b/>
      <w:bCs/>
      <w:kern w:val="36"/>
      <w:sz w:val="48"/>
      <w:szCs w:val="48"/>
      <w:lang w:eastAsia="es-ES"/>
    </w:rPr>
  </w:style>
  <w:style w:type="character" w:styleId="Hipervnculo">
    <w:name w:val="Hyperlink"/>
    <w:basedOn w:val="Fuentedeprrafopredeter"/>
    <w:uiPriority w:val="99"/>
    <w:unhideWhenUsed/>
    <w:rsid w:val="00E53562"/>
    <w:rPr>
      <w:color w:val="0000FF"/>
      <w:u w:val="single"/>
    </w:rPr>
  </w:style>
  <w:style w:type="character" w:styleId="Textoennegrita">
    <w:name w:val="Strong"/>
    <w:basedOn w:val="Fuentedeprrafopredeter"/>
    <w:uiPriority w:val="22"/>
    <w:qFormat/>
    <w:rsid w:val="00E53562"/>
    <w:rPr>
      <w:b/>
      <w:bCs/>
    </w:rPr>
  </w:style>
  <w:style w:type="character" w:styleId="nfasis">
    <w:name w:val="Emphasis"/>
    <w:basedOn w:val="Fuentedeprrafopredeter"/>
    <w:uiPriority w:val="20"/>
    <w:qFormat/>
    <w:rsid w:val="00E53562"/>
    <w:rPr>
      <w:i/>
      <w:iCs/>
    </w:rPr>
  </w:style>
  <w:style w:type="paragraph" w:styleId="NormalWeb">
    <w:name w:val="Normal (Web)"/>
    <w:basedOn w:val="Normal"/>
    <w:uiPriority w:val="99"/>
    <w:unhideWhenUsed/>
    <w:rsid w:val="00E5356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3Car">
    <w:name w:val="Título 3 Car"/>
    <w:basedOn w:val="Fuentedeprrafopredeter"/>
    <w:link w:val="Ttulo3"/>
    <w:uiPriority w:val="9"/>
    <w:rsid w:val="006415A7"/>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semiHidden/>
    <w:rsid w:val="0046649F"/>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46649F"/>
    <w:rPr>
      <w:rFonts w:asciiTheme="majorHAnsi" w:eastAsiaTheme="majorEastAsia" w:hAnsiTheme="majorHAnsi" w:cstheme="majorBidi"/>
      <w:color w:val="2F5496" w:themeColor="accent1" w:themeShade="BF"/>
    </w:rPr>
  </w:style>
  <w:style w:type="character" w:customStyle="1" w:styleId="tooltip">
    <w:name w:val="tooltip"/>
    <w:basedOn w:val="Fuentedeprrafopredeter"/>
    <w:rsid w:val="00207142"/>
  </w:style>
  <w:style w:type="character" w:customStyle="1" w:styleId="icon">
    <w:name w:val="icon"/>
    <w:basedOn w:val="Fuentedeprrafopredeter"/>
    <w:rsid w:val="00207142"/>
  </w:style>
  <w:style w:type="paragraph" w:customStyle="1" w:styleId="Default">
    <w:name w:val="Default"/>
    <w:rsid w:val="0010682E"/>
    <w:pPr>
      <w:autoSpaceDE w:val="0"/>
      <w:autoSpaceDN w:val="0"/>
      <w:adjustRightInd w:val="0"/>
      <w:spacing w:after="0" w:line="240" w:lineRule="auto"/>
    </w:pPr>
    <w:rPr>
      <w:rFonts w:ascii="Cambria" w:hAnsi="Cambria" w:cs="Cambria"/>
      <w:color w:val="000000"/>
      <w:sz w:val="24"/>
      <w:szCs w:val="24"/>
    </w:rPr>
  </w:style>
  <w:style w:type="character" w:styleId="Refdecomentario">
    <w:name w:val="annotation reference"/>
    <w:basedOn w:val="Fuentedeprrafopredeter"/>
    <w:uiPriority w:val="99"/>
    <w:semiHidden/>
    <w:unhideWhenUsed/>
    <w:rsid w:val="0010682E"/>
    <w:rPr>
      <w:sz w:val="16"/>
      <w:szCs w:val="16"/>
    </w:rPr>
  </w:style>
  <w:style w:type="paragraph" w:styleId="Textocomentario">
    <w:name w:val="annotation text"/>
    <w:basedOn w:val="Normal"/>
    <w:link w:val="TextocomentarioCar"/>
    <w:uiPriority w:val="99"/>
    <w:unhideWhenUsed/>
    <w:rsid w:val="0010682E"/>
    <w:pPr>
      <w:spacing w:line="240" w:lineRule="auto"/>
    </w:pPr>
    <w:rPr>
      <w:sz w:val="20"/>
      <w:szCs w:val="20"/>
    </w:rPr>
  </w:style>
  <w:style w:type="character" w:customStyle="1" w:styleId="TextocomentarioCar">
    <w:name w:val="Texto comentario Car"/>
    <w:basedOn w:val="Fuentedeprrafopredeter"/>
    <w:link w:val="Textocomentario"/>
    <w:uiPriority w:val="99"/>
    <w:rsid w:val="0010682E"/>
    <w:rPr>
      <w:sz w:val="20"/>
      <w:szCs w:val="20"/>
    </w:rPr>
  </w:style>
  <w:style w:type="paragraph" w:styleId="Textodeglobo">
    <w:name w:val="Balloon Text"/>
    <w:basedOn w:val="Normal"/>
    <w:link w:val="TextodegloboCar"/>
    <w:uiPriority w:val="99"/>
    <w:semiHidden/>
    <w:unhideWhenUsed/>
    <w:rsid w:val="0010682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682E"/>
    <w:rPr>
      <w:rFonts w:ascii="Segoe UI" w:hAnsi="Segoe UI" w:cs="Segoe UI"/>
      <w:sz w:val="18"/>
      <w:szCs w:val="18"/>
    </w:rPr>
  </w:style>
  <w:style w:type="paragraph" w:styleId="Encabezado">
    <w:name w:val="header"/>
    <w:basedOn w:val="Normal"/>
    <w:link w:val="EncabezadoCar"/>
    <w:uiPriority w:val="99"/>
    <w:unhideWhenUsed/>
    <w:rsid w:val="003C4A7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4A72"/>
  </w:style>
  <w:style w:type="paragraph" w:styleId="Piedepgina">
    <w:name w:val="footer"/>
    <w:basedOn w:val="Normal"/>
    <w:link w:val="PiedepginaCar"/>
    <w:uiPriority w:val="99"/>
    <w:unhideWhenUsed/>
    <w:rsid w:val="003C4A7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4A72"/>
  </w:style>
  <w:style w:type="paragraph" w:customStyle="1" w:styleId="Pa8">
    <w:name w:val="Pa8"/>
    <w:basedOn w:val="Default"/>
    <w:next w:val="Default"/>
    <w:uiPriority w:val="99"/>
    <w:rsid w:val="0054067D"/>
    <w:pPr>
      <w:spacing w:line="281" w:lineRule="atLeast"/>
    </w:pPr>
    <w:rPr>
      <w:rFonts w:ascii="Interstate Light" w:hAnsi="Interstate Light" w:cstheme="minorBidi"/>
      <w:color w:val="auto"/>
    </w:rPr>
  </w:style>
  <w:style w:type="character" w:customStyle="1" w:styleId="A7">
    <w:name w:val="A7"/>
    <w:uiPriority w:val="99"/>
    <w:rsid w:val="0054067D"/>
    <w:rPr>
      <w:rFonts w:cs="Interstate Light"/>
      <w:color w:val="000000"/>
      <w:sz w:val="22"/>
      <w:szCs w:val="22"/>
    </w:rPr>
  </w:style>
  <w:style w:type="paragraph" w:customStyle="1" w:styleId="h-1279461051">
    <w:name w:val="h-1279461051"/>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1921184522">
    <w:name w:val="h1921184522"/>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1469489574">
    <w:name w:val="h1469489574"/>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564161762">
    <w:name w:val="h564161762"/>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1713767819">
    <w:name w:val="h1713767819"/>
    <w:basedOn w:val="Normal"/>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h12990">
    <w:name w:val="h12990"/>
    <w:basedOn w:val="Normal"/>
    <w:link w:val="h12990Car"/>
    <w:rsid w:val="0021614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merodelnea">
    <w:name w:val="line number"/>
    <w:basedOn w:val="Fuentedeprrafopredeter"/>
    <w:uiPriority w:val="99"/>
    <w:semiHidden/>
    <w:unhideWhenUsed/>
    <w:rsid w:val="00D967CE"/>
  </w:style>
  <w:style w:type="paragraph" w:customStyle="1" w:styleId="JMBEFirstLevel">
    <w:name w:val="JMBE First Level"/>
    <w:basedOn w:val="Sinespaciado"/>
    <w:link w:val="JMBEFirstLevelCar"/>
    <w:qFormat/>
    <w:rsid w:val="00617612"/>
    <w:pPr>
      <w:jc w:val="both"/>
    </w:pPr>
    <w:rPr>
      <w:rFonts w:ascii="Arial Narrow" w:eastAsia="Times New Roman" w:hAnsi="Arial Narrow" w:cs="Arial"/>
      <w:b/>
      <w:bCs/>
      <w:caps/>
      <w:color w:val="222222"/>
      <w:sz w:val="32"/>
      <w:szCs w:val="32"/>
      <w:lang w:val="en-US" w:eastAsia="es-ES"/>
    </w:rPr>
  </w:style>
  <w:style w:type="paragraph" w:customStyle="1" w:styleId="JMBESecondLevel">
    <w:name w:val="JMBE Second Level"/>
    <w:basedOn w:val="Sinespaciado"/>
    <w:link w:val="JMBESecondLevelCar"/>
    <w:qFormat/>
    <w:rsid w:val="00617612"/>
    <w:pPr>
      <w:jc w:val="both"/>
    </w:pPr>
    <w:rPr>
      <w:rFonts w:ascii="Arial Narrow" w:hAnsi="Arial Narrow" w:cs="Arial"/>
      <w:b/>
      <w:sz w:val="24"/>
      <w:szCs w:val="24"/>
    </w:rPr>
  </w:style>
  <w:style w:type="character" w:customStyle="1" w:styleId="SinespaciadoCar">
    <w:name w:val="Sin espaciado Car"/>
    <w:basedOn w:val="Fuentedeprrafopredeter"/>
    <w:link w:val="Sinespaciado"/>
    <w:uiPriority w:val="1"/>
    <w:rsid w:val="00D108F2"/>
  </w:style>
  <w:style w:type="character" w:customStyle="1" w:styleId="JMBEFirstLevelCar">
    <w:name w:val="JMBE First Level Car"/>
    <w:basedOn w:val="SinespaciadoCar"/>
    <w:link w:val="JMBEFirstLevel"/>
    <w:rsid w:val="00617612"/>
    <w:rPr>
      <w:rFonts w:ascii="Arial Narrow" w:eastAsia="Times New Roman" w:hAnsi="Arial Narrow" w:cs="Arial"/>
      <w:b/>
      <w:bCs/>
      <w:caps/>
      <w:color w:val="222222"/>
      <w:sz w:val="32"/>
      <w:szCs w:val="32"/>
      <w:lang w:val="en-US" w:eastAsia="es-ES"/>
    </w:rPr>
  </w:style>
  <w:style w:type="paragraph" w:customStyle="1" w:styleId="JMBEThirdLevel">
    <w:name w:val="JMBE Third Level"/>
    <w:basedOn w:val="h12990"/>
    <w:link w:val="JMBEThirdLevelCar"/>
    <w:qFormat/>
    <w:rsid w:val="00617612"/>
    <w:pPr>
      <w:spacing w:before="0" w:beforeAutospacing="0" w:after="0" w:afterAutospacing="0"/>
      <w:jc w:val="both"/>
    </w:pPr>
    <w:rPr>
      <w:rFonts w:ascii="Arial Narrow" w:hAnsi="Arial Narrow" w:cs="Arial"/>
      <w:b/>
      <w:i/>
      <w:lang w:val="en-US"/>
    </w:rPr>
  </w:style>
  <w:style w:type="character" w:customStyle="1" w:styleId="JMBESecondLevelCar">
    <w:name w:val="JMBE Second Level Car"/>
    <w:basedOn w:val="SinespaciadoCar"/>
    <w:link w:val="JMBESecondLevel"/>
    <w:rsid w:val="00617612"/>
    <w:rPr>
      <w:rFonts w:ascii="Arial Narrow" w:hAnsi="Arial Narrow" w:cs="Arial"/>
      <w:b/>
      <w:sz w:val="24"/>
      <w:szCs w:val="24"/>
    </w:rPr>
  </w:style>
  <w:style w:type="paragraph" w:customStyle="1" w:styleId="JMBETitleandauthors">
    <w:name w:val="JMBE Title and authors"/>
    <w:basedOn w:val="Sinespaciado"/>
    <w:link w:val="JMBETitleandauthorsCar"/>
    <w:qFormat/>
    <w:rsid w:val="00D108F2"/>
    <w:rPr>
      <w:rFonts w:ascii="Arial" w:eastAsia="Times New Roman" w:hAnsi="Arial" w:cs="Arial"/>
      <w:bCs/>
      <w:color w:val="222222"/>
      <w:sz w:val="32"/>
      <w:szCs w:val="32"/>
      <w:lang w:eastAsia="es-ES"/>
    </w:rPr>
  </w:style>
  <w:style w:type="character" w:customStyle="1" w:styleId="h12990Car">
    <w:name w:val="h12990 Car"/>
    <w:basedOn w:val="Fuentedeprrafopredeter"/>
    <w:link w:val="h12990"/>
    <w:rsid w:val="00D108F2"/>
    <w:rPr>
      <w:rFonts w:ascii="Times New Roman" w:eastAsia="Times New Roman" w:hAnsi="Times New Roman" w:cs="Times New Roman"/>
      <w:sz w:val="24"/>
      <w:szCs w:val="24"/>
      <w:lang w:eastAsia="es-ES"/>
    </w:rPr>
  </w:style>
  <w:style w:type="character" w:customStyle="1" w:styleId="JMBEThirdLevelCar">
    <w:name w:val="JMBE Third Level Car"/>
    <w:basedOn w:val="h12990Car"/>
    <w:link w:val="JMBEThirdLevel"/>
    <w:rsid w:val="00617612"/>
    <w:rPr>
      <w:rFonts w:ascii="Arial Narrow" w:eastAsia="Times New Roman" w:hAnsi="Arial Narrow" w:cs="Arial"/>
      <w:b/>
      <w:i/>
      <w:sz w:val="24"/>
      <w:szCs w:val="24"/>
      <w:lang w:val="en-US" w:eastAsia="es-ES"/>
    </w:rPr>
  </w:style>
  <w:style w:type="character" w:customStyle="1" w:styleId="JMBETitleandauthorsCar">
    <w:name w:val="JMBE Title and authors Car"/>
    <w:basedOn w:val="SinespaciadoCar"/>
    <w:link w:val="JMBETitleandauthors"/>
    <w:rsid w:val="00D108F2"/>
    <w:rPr>
      <w:rFonts w:ascii="Arial" w:eastAsia="Times New Roman" w:hAnsi="Arial" w:cs="Arial"/>
      <w:bCs/>
      <w:color w:val="222222"/>
      <w:sz w:val="32"/>
      <w:szCs w:val="32"/>
      <w:lang w:eastAsia="es-ES"/>
    </w:rPr>
  </w:style>
  <w:style w:type="paragraph" w:customStyle="1" w:styleId="JMBEMainText">
    <w:name w:val="JMBE Main Text"/>
    <w:basedOn w:val="Normal"/>
    <w:link w:val="JMBEMainTextCar"/>
    <w:qFormat/>
    <w:rsid w:val="00617612"/>
    <w:pPr>
      <w:spacing w:after="0" w:line="240" w:lineRule="auto"/>
      <w:ind w:firstLine="284"/>
      <w:jc w:val="both"/>
    </w:pPr>
    <w:rPr>
      <w:rFonts w:ascii="Arial Narrow" w:eastAsia="Times New Roman" w:hAnsi="Arial Narrow" w:cs="Arial"/>
      <w:bCs/>
      <w:color w:val="222222"/>
      <w:sz w:val="24"/>
      <w:szCs w:val="24"/>
      <w:lang w:eastAsia="es-ES"/>
    </w:rPr>
  </w:style>
  <w:style w:type="paragraph" w:customStyle="1" w:styleId="JMBEReferences">
    <w:name w:val="JMBE References"/>
    <w:basedOn w:val="h12990"/>
    <w:link w:val="JMBEReferencesCar"/>
    <w:qFormat/>
    <w:rsid w:val="00617612"/>
    <w:pPr>
      <w:spacing w:before="0" w:beforeAutospacing="0" w:after="0" w:afterAutospacing="0"/>
      <w:ind w:left="284" w:hanging="284"/>
      <w:jc w:val="both"/>
    </w:pPr>
    <w:rPr>
      <w:rFonts w:ascii="Arial Narrow" w:hAnsi="Arial Narrow" w:cs="Arial"/>
    </w:rPr>
  </w:style>
  <w:style w:type="character" w:customStyle="1" w:styleId="JMBEMainTextCar">
    <w:name w:val="JMBE Main Text Car"/>
    <w:basedOn w:val="Fuentedeprrafopredeter"/>
    <w:link w:val="JMBEMainText"/>
    <w:rsid w:val="00617612"/>
    <w:rPr>
      <w:rFonts w:ascii="Arial Narrow" w:eastAsia="Times New Roman" w:hAnsi="Arial Narrow" w:cs="Arial"/>
      <w:bCs/>
      <w:color w:val="222222"/>
      <w:sz w:val="24"/>
      <w:szCs w:val="24"/>
      <w:lang w:eastAsia="es-ES"/>
    </w:rPr>
  </w:style>
  <w:style w:type="character" w:customStyle="1" w:styleId="JMBEReferencesCar">
    <w:name w:val="JMBE References Car"/>
    <w:basedOn w:val="h12990Car"/>
    <w:link w:val="JMBEReferences"/>
    <w:rsid w:val="00617612"/>
    <w:rPr>
      <w:rFonts w:ascii="Arial Narrow" w:eastAsia="Times New Roman" w:hAnsi="Arial Narrow" w:cs="Arial"/>
      <w:sz w:val="24"/>
      <w:szCs w:val="24"/>
      <w:lang w:eastAsia="es-ES"/>
    </w:rPr>
  </w:style>
  <w:style w:type="table" w:styleId="Tablaconcuadrcula">
    <w:name w:val="Table Grid"/>
    <w:basedOn w:val="Tablanormal"/>
    <w:uiPriority w:val="59"/>
    <w:rsid w:val="00E133EE"/>
    <w:pPr>
      <w:spacing w:after="0" w:line="240" w:lineRule="auto"/>
    </w:pPr>
    <w:rPr>
      <w:rFonts w:ascii="Calibri" w:eastAsia="Calibri" w:hAnsi="Calibri" w:cs="Arial"/>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6E6927"/>
  </w:style>
  <w:style w:type="character" w:styleId="Mencinsinresolver">
    <w:name w:val="Unresolved Mention"/>
    <w:basedOn w:val="Fuentedeprrafopredeter"/>
    <w:uiPriority w:val="99"/>
    <w:semiHidden/>
    <w:unhideWhenUsed/>
    <w:rsid w:val="006E6927"/>
    <w:rPr>
      <w:color w:val="605E5C"/>
      <w:shd w:val="clear" w:color="auto" w:fill="E1DFDD"/>
    </w:rPr>
  </w:style>
  <w:style w:type="character" w:customStyle="1" w:styleId="text">
    <w:name w:val="text"/>
    <w:basedOn w:val="Fuentedeprrafopredeter"/>
    <w:rsid w:val="007A57B3"/>
  </w:style>
  <w:style w:type="character" w:customStyle="1" w:styleId="referenceperson-group">
    <w:name w:val="reference__person-group"/>
    <w:basedOn w:val="Fuentedeprrafopredeter"/>
    <w:rsid w:val="003D199B"/>
  </w:style>
  <w:style w:type="character" w:customStyle="1" w:styleId="referencestring-name">
    <w:name w:val="reference__string-name"/>
    <w:basedOn w:val="Fuentedeprrafopredeter"/>
    <w:rsid w:val="003D199B"/>
  </w:style>
  <w:style w:type="character" w:customStyle="1" w:styleId="referencesurname">
    <w:name w:val="reference__surname"/>
    <w:basedOn w:val="Fuentedeprrafopredeter"/>
    <w:rsid w:val="003D199B"/>
  </w:style>
  <w:style w:type="character" w:customStyle="1" w:styleId="referencegiven-names">
    <w:name w:val="reference__given-names"/>
    <w:basedOn w:val="Fuentedeprrafopredeter"/>
    <w:rsid w:val="003D199B"/>
  </w:style>
  <w:style w:type="character" w:customStyle="1" w:styleId="referenceyear">
    <w:name w:val="reference__year"/>
    <w:basedOn w:val="Fuentedeprrafopredeter"/>
    <w:rsid w:val="003D199B"/>
  </w:style>
  <w:style w:type="character" w:customStyle="1" w:styleId="referencearticle-title">
    <w:name w:val="reference__article-title"/>
    <w:basedOn w:val="Fuentedeprrafopredeter"/>
    <w:rsid w:val="003D199B"/>
  </w:style>
  <w:style w:type="character" w:customStyle="1" w:styleId="referencesource">
    <w:name w:val="reference__source"/>
    <w:basedOn w:val="Fuentedeprrafopredeter"/>
    <w:rsid w:val="003D199B"/>
  </w:style>
  <w:style w:type="character" w:customStyle="1" w:styleId="referencecomment">
    <w:name w:val="reference__comment"/>
    <w:basedOn w:val="Fuentedeprrafopredeter"/>
    <w:rsid w:val="003D199B"/>
  </w:style>
  <w:style w:type="character" w:customStyle="1" w:styleId="referencevolume">
    <w:name w:val="reference__volume"/>
    <w:basedOn w:val="Fuentedeprrafopredeter"/>
    <w:rsid w:val="003D199B"/>
  </w:style>
  <w:style w:type="character" w:customStyle="1" w:styleId="referenceissue">
    <w:name w:val="reference__issue"/>
    <w:basedOn w:val="Fuentedeprrafopredeter"/>
    <w:rsid w:val="003D199B"/>
  </w:style>
  <w:style w:type="character" w:customStyle="1" w:styleId="referencefpage">
    <w:name w:val="reference__fpage"/>
    <w:basedOn w:val="Fuentedeprrafopredeter"/>
    <w:rsid w:val="003D199B"/>
  </w:style>
  <w:style w:type="character" w:customStyle="1" w:styleId="referencelpage">
    <w:name w:val="reference__lpage"/>
    <w:basedOn w:val="Fuentedeprrafopredeter"/>
    <w:rsid w:val="003D199B"/>
  </w:style>
  <w:style w:type="paragraph" w:customStyle="1" w:styleId="nova-legacy-e-listitem">
    <w:name w:val="nova-legacy-e-list__item"/>
    <w:basedOn w:val="Normal"/>
    <w:rsid w:val="003F633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nchor-text">
    <w:name w:val="anchor-text"/>
    <w:basedOn w:val="Fuentedeprrafopredeter"/>
    <w:rsid w:val="001D56A8"/>
  </w:style>
  <w:style w:type="character" w:styleId="Hipervnculovisitado">
    <w:name w:val="FollowedHyperlink"/>
    <w:basedOn w:val="Fuentedeprrafopredeter"/>
    <w:uiPriority w:val="99"/>
    <w:semiHidden/>
    <w:unhideWhenUsed/>
    <w:rsid w:val="00102D4A"/>
    <w:rPr>
      <w:color w:val="954F72" w:themeColor="followedHyperlink"/>
      <w:u w:val="single"/>
    </w:rPr>
  </w:style>
  <w:style w:type="paragraph" w:styleId="Prrafodelista">
    <w:name w:val="List Paragraph"/>
    <w:basedOn w:val="Normal"/>
    <w:link w:val="PrrafodelistaCar"/>
    <w:uiPriority w:val="34"/>
    <w:qFormat/>
    <w:rsid w:val="00102D4A"/>
    <w:pPr>
      <w:spacing w:after="200" w:line="276" w:lineRule="auto"/>
      <w:ind w:left="720"/>
      <w:contextualSpacing/>
    </w:pPr>
    <w:rPr>
      <w:rFonts w:ascii="Calibri" w:eastAsia="SimSun" w:hAnsi="Calibri" w:cs="SimSun"/>
      <w:lang w:val="en-US"/>
    </w:rPr>
  </w:style>
  <w:style w:type="character" w:customStyle="1" w:styleId="PrrafodelistaCar">
    <w:name w:val="Párrafo de lista Car"/>
    <w:link w:val="Prrafodelista"/>
    <w:uiPriority w:val="34"/>
    <w:rsid w:val="00102D4A"/>
    <w:rPr>
      <w:rFonts w:ascii="Calibri" w:eastAsia="SimSun" w:hAnsi="Calibri" w:cs="SimSun"/>
      <w:lang w:val="en-US"/>
    </w:rPr>
  </w:style>
  <w:style w:type="paragraph" w:styleId="Descripcin">
    <w:name w:val="caption"/>
    <w:basedOn w:val="Normal"/>
    <w:next w:val="Normal"/>
    <w:qFormat/>
    <w:rsid w:val="00AD61A3"/>
    <w:pPr>
      <w:suppressAutoHyphens/>
      <w:spacing w:after="0" w:line="240" w:lineRule="auto"/>
    </w:pPr>
    <w:rPr>
      <w:rFonts w:ascii="Times New Roman" w:eastAsia="Times New Roman" w:hAnsi="Times New Roman" w:cs="Times New Roman"/>
      <w:b/>
      <w:bCs/>
      <w:sz w:val="20"/>
      <w:szCs w:val="20"/>
      <w:lang w:val="en-US" w:eastAsia="ar-SA"/>
    </w:rPr>
  </w:style>
  <w:style w:type="table" w:customStyle="1" w:styleId="TableGridLight12">
    <w:name w:val="Table Grid Light12"/>
    <w:basedOn w:val="Tablanormal"/>
    <w:uiPriority w:val="40"/>
    <w:rsid w:val="00AD61A3"/>
    <w:pPr>
      <w:spacing w:after="0" w:line="240" w:lineRule="auto"/>
    </w:pPr>
    <w:rPr>
      <w:rFonts w:ascii="Calibri" w:eastAsia="Calibri" w:hAnsi="Calibri" w:cs="Arial"/>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css-ima1mg">
    <w:name w:val="css-ima1mg"/>
    <w:basedOn w:val="Fuentedeprrafopredeter"/>
    <w:rsid w:val="00326463"/>
  </w:style>
  <w:style w:type="character" w:customStyle="1" w:styleId="Ttulo2Car">
    <w:name w:val="Título 2 Car"/>
    <w:basedOn w:val="Fuentedeprrafopredeter"/>
    <w:link w:val="Ttulo2"/>
    <w:uiPriority w:val="9"/>
    <w:semiHidden/>
    <w:rsid w:val="005222B0"/>
    <w:rPr>
      <w:rFonts w:asciiTheme="majorHAnsi" w:eastAsiaTheme="majorEastAsia" w:hAnsiTheme="majorHAnsi" w:cstheme="majorBidi"/>
      <w:color w:val="2F5496" w:themeColor="accent1" w:themeShade="BF"/>
      <w:sz w:val="26"/>
      <w:szCs w:val="26"/>
    </w:rPr>
  </w:style>
  <w:style w:type="paragraph" w:styleId="Asuntodelcomentario">
    <w:name w:val="annotation subject"/>
    <w:basedOn w:val="Textocomentario"/>
    <w:next w:val="Textocomentario"/>
    <w:link w:val="AsuntodelcomentarioCar"/>
    <w:uiPriority w:val="99"/>
    <w:semiHidden/>
    <w:unhideWhenUsed/>
    <w:rsid w:val="00AC26F5"/>
    <w:rPr>
      <w:b/>
      <w:bCs/>
    </w:rPr>
  </w:style>
  <w:style w:type="character" w:customStyle="1" w:styleId="AsuntodelcomentarioCar">
    <w:name w:val="Asunto del comentario Car"/>
    <w:basedOn w:val="TextocomentarioCar"/>
    <w:link w:val="Asuntodelcomentario"/>
    <w:uiPriority w:val="99"/>
    <w:semiHidden/>
    <w:rsid w:val="00AC26F5"/>
    <w:rPr>
      <w:b/>
      <w:bCs/>
      <w:sz w:val="20"/>
      <w:szCs w:val="20"/>
    </w:rPr>
  </w:style>
  <w:style w:type="table" w:styleId="Tablanormal2">
    <w:name w:val="Plain Table 2"/>
    <w:basedOn w:val="Tablanormal"/>
    <w:uiPriority w:val="42"/>
    <w:rsid w:val="008B0AF5"/>
    <w:pPr>
      <w:spacing w:after="0" w:line="240" w:lineRule="auto"/>
    </w:pPr>
    <w:rPr>
      <w:rFonts w:ascii="Calibri" w:eastAsia="SimSun" w:hAnsi="Calibri" w:cs="Times New Roman"/>
      <w:sz w:val="20"/>
      <w:szCs w:val="20"/>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cuadrcula4">
    <w:name w:val="Grid Table 4"/>
    <w:basedOn w:val="Tablanormal"/>
    <w:uiPriority w:val="49"/>
    <w:rsid w:val="008B0AF5"/>
    <w:pPr>
      <w:spacing w:after="0" w:line="240" w:lineRule="auto"/>
    </w:pPr>
    <w:rPr>
      <w:kern w:val="2"/>
      <w:lang w:val="en-US"/>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1clara">
    <w:name w:val="Grid Table 1 Light"/>
    <w:basedOn w:val="Tablanormal"/>
    <w:uiPriority w:val="46"/>
    <w:rsid w:val="00A34491"/>
    <w:pPr>
      <w:spacing w:after="0" w:line="240" w:lineRule="auto"/>
    </w:pPr>
    <w:rPr>
      <w:kern w:val="2"/>
      <w:lang w:val="en-US"/>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34465">
      <w:bodyDiv w:val="1"/>
      <w:marLeft w:val="0"/>
      <w:marRight w:val="0"/>
      <w:marTop w:val="0"/>
      <w:marBottom w:val="0"/>
      <w:divBdr>
        <w:top w:val="none" w:sz="0" w:space="0" w:color="auto"/>
        <w:left w:val="none" w:sz="0" w:space="0" w:color="auto"/>
        <w:bottom w:val="none" w:sz="0" w:space="0" w:color="auto"/>
        <w:right w:val="none" w:sz="0" w:space="0" w:color="auto"/>
      </w:divBdr>
    </w:div>
    <w:div w:id="86777350">
      <w:bodyDiv w:val="1"/>
      <w:marLeft w:val="0"/>
      <w:marRight w:val="0"/>
      <w:marTop w:val="0"/>
      <w:marBottom w:val="0"/>
      <w:divBdr>
        <w:top w:val="none" w:sz="0" w:space="0" w:color="auto"/>
        <w:left w:val="none" w:sz="0" w:space="0" w:color="auto"/>
        <w:bottom w:val="none" w:sz="0" w:space="0" w:color="auto"/>
        <w:right w:val="none" w:sz="0" w:space="0" w:color="auto"/>
      </w:divBdr>
    </w:div>
    <w:div w:id="167402970">
      <w:bodyDiv w:val="1"/>
      <w:marLeft w:val="0"/>
      <w:marRight w:val="0"/>
      <w:marTop w:val="0"/>
      <w:marBottom w:val="0"/>
      <w:divBdr>
        <w:top w:val="none" w:sz="0" w:space="0" w:color="auto"/>
        <w:left w:val="none" w:sz="0" w:space="0" w:color="auto"/>
        <w:bottom w:val="none" w:sz="0" w:space="0" w:color="auto"/>
        <w:right w:val="none" w:sz="0" w:space="0" w:color="auto"/>
      </w:divBdr>
    </w:div>
    <w:div w:id="203370430">
      <w:bodyDiv w:val="1"/>
      <w:marLeft w:val="0"/>
      <w:marRight w:val="0"/>
      <w:marTop w:val="0"/>
      <w:marBottom w:val="0"/>
      <w:divBdr>
        <w:top w:val="none" w:sz="0" w:space="0" w:color="auto"/>
        <w:left w:val="none" w:sz="0" w:space="0" w:color="auto"/>
        <w:bottom w:val="none" w:sz="0" w:space="0" w:color="auto"/>
        <w:right w:val="none" w:sz="0" w:space="0" w:color="auto"/>
      </w:divBdr>
    </w:div>
    <w:div w:id="224029428">
      <w:bodyDiv w:val="1"/>
      <w:marLeft w:val="0"/>
      <w:marRight w:val="0"/>
      <w:marTop w:val="0"/>
      <w:marBottom w:val="0"/>
      <w:divBdr>
        <w:top w:val="none" w:sz="0" w:space="0" w:color="auto"/>
        <w:left w:val="none" w:sz="0" w:space="0" w:color="auto"/>
        <w:bottom w:val="none" w:sz="0" w:space="0" w:color="auto"/>
        <w:right w:val="none" w:sz="0" w:space="0" w:color="auto"/>
      </w:divBdr>
    </w:div>
    <w:div w:id="243994430">
      <w:bodyDiv w:val="1"/>
      <w:marLeft w:val="0"/>
      <w:marRight w:val="0"/>
      <w:marTop w:val="0"/>
      <w:marBottom w:val="0"/>
      <w:divBdr>
        <w:top w:val="none" w:sz="0" w:space="0" w:color="auto"/>
        <w:left w:val="none" w:sz="0" w:space="0" w:color="auto"/>
        <w:bottom w:val="none" w:sz="0" w:space="0" w:color="auto"/>
        <w:right w:val="none" w:sz="0" w:space="0" w:color="auto"/>
      </w:divBdr>
      <w:divsChild>
        <w:div w:id="1238131594">
          <w:marLeft w:val="0"/>
          <w:marRight w:val="0"/>
          <w:marTop w:val="0"/>
          <w:marBottom w:val="0"/>
          <w:divBdr>
            <w:top w:val="none" w:sz="0" w:space="0" w:color="auto"/>
            <w:left w:val="none" w:sz="0" w:space="0" w:color="auto"/>
            <w:bottom w:val="none" w:sz="0" w:space="0" w:color="auto"/>
            <w:right w:val="none" w:sz="0" w:space="0" w:color="auto"/>
          </w:divBdr>
          <w:divsChild>
            <w:div w:id="500698549">
              <w:marLeft w:val="0"/>
              <w:marRight w:val="0"/>
              <w:marTop w:val="0"/>
              <w:marBottom w:val="0"/>
              <w:divBdr>
                <w:top w:val="none" w:sz="0" w:space="0" w:color="auto"/>
                <w:left w:val="none" w:sz="0" w:space="0" w:color="auto"/>
                <w:bottom w:val="none" w:sz="0" w:space="0" w:color="auto"/>
                <w:right w:val="none" w:sz="0" w:space="0" w:color="auto"/>
              </w:divBdr>
            </w:div>
            <w:div w:id="1434132229">
              <w:marLeft w:val="0"/>
              <w:marRight w:val="0"/>
              <w:marTop w:val="0"/>
              <w:marBottom w:val="0"/>
              <w:divBdr>
                <w:top w:val="none" w:sz="0" w:space="0" w:color="auto"/>
                <w:left w:val="none" w:sz="0" w:space="0" w:color="auto"/>
                <w:bottom w:val="none" w:sz="0" w:space="0" w:color="auto"/>
                <w:right w:val="none" w:sz="0" w:space="0" w:color="auto"/>
              </w:divBdr>
              <w:divsChild>
                <w:div w:id="279191777">
                  <w:marLeft w:val="0"/>
                  <w:marRight w:val="0"/>
                  <w:marTop w:val="0"/>
                  <w:marBottom w:val="0"/>
                  <w:divBdr>
                    <w:top w:val="none" w:sz="0" w:space="0" w:color="auto"/>
                    <w:left w:val="none" w:sz="0" w:space="0" w:color="auto"/>
                    <w:bottom w:val="none" w:sz="0" w:space="0" w:color="auto"/>
                    <w:right w:val="none" w:sz="0" w:space="0" w:color="auto"/>
                  </w:divBdr>
                </w:div>
                <w:div w:id="283122460">
                  <w:marLeft w:val="0"/>
                  <w:marRight w:val="0"/>
                  <w:marTop w:val="0"/>
                  <w:marBottom w:val="0"/>
                  <w:divBdr>
                    <w:top w:val="none" w:sz="0" w:space="0" w:color="auto"/>
                    <w:left w:val="none" w:sz="0" w:space="0" w:color="auto"/>
                    <w:bottom w:val="none" w:sz="0" w:space="0" w:color="auto"/>
                    <w:right w:val="none" w:sz="0" w:space="0" w:color="auto"/>
                  </w:divBdr>
                </w:div>
                <w:div w:id="363873047">
                  <w:marLeft w:val="0"/>
                  <w:marRight w:val="0"/>
                  <w:marTop w:val="0"/>
                  <w:marBottom w:val="0"/>
                  <w:divBdr>
                    <w:top w:val="none" w:sz="0" w:space="0" w:color="auto"/>
                    <w:left w:val="none" w:sz="0" w:space="0" w:color="auto"/>
                    <w:bottom w:val="none" w:sz="0" w:space="0" w:color="auto"/>
                    <w:right w:val="none" w:sz="0" w:space="0" w:color="auto"/>
                  </w:divBdr>
                </w:div>
                <w:div w:id="434638137">
                  <w:marLeft w:val="0"/>
                  <w:marRight w:val="0"/>
                  <w:marTop w:val="0"/>
                  <w:marBottom w:val="0"/>
                  <w:divBdr>
                    <w:top w:val="none" w:sz="0" w:space="0" w:color="auto"/>
                    <w:left w:val="none" w:sz="0" w:space="0" w:color="auto"/>
                    <w:bottom w:val="none" w:sz="0" w:space="0" w:color="auto"/>
                    <w:right w:val="none" w:sz="0" w:space="0" w:color="auto"/>
                  </w:divBdr>
                </w:div>
                <w:div w:id="1518495511">
                  <w:marLeft w:val="0"/>
                  <w:marRight w:val="0"/>
                  <w:marTop w:val="0"/>
                  <w:marBottom w:val="0"/>
                  <w:divBdr>
                    <w:top w:val="none" w:sz="0" w:space="0" w:color="auto"/>
                    <w:left w:val="none" w:sz="0" w:space="0" w:color="auto"/>
                    <w:bottom w:val="none" w:sz="0" w:space="0" w:color="auto"/>
                    <w:right w:val="none" w:sz="0" w:space="0" w:color="auto"/>
                  </w:divBdr>
                </w:div>
                <w:div w:id="1872911363">
                  <w:marLeft w:val="0"/>
                  <w:marRight w:val="0"/>
                  <w:marTop w:val="0"/>
                  <w:marBottom w:val="0"/>
                  <w:divBdr>
                    <w:top w:val="none" w:sz="0" w:space="0" w:color="auto"/>
                    <w:left w:val="none" w:sz="0" w:space="0" w:color="auto"/>
                    <w:bottom w:val="none" w:sz="0" w:space="0" w:color="auto"/>
                    <w:right w:val="none" w:sz="0" w:space="0" w:color="auto"/>
                  </w:divBdr>
                </w:div>
              </w:divsChild>
            </w:div>
            <w:div w:id="1759717841">
              <w:marLeft w:val="0"/>
              <w:marRight w:val="0"/>
              <w:marTop w:val="0"/>
              <w:marBottom w:val="0"/>
              <w:divBdr>
                <w:top w:val="none" w:sz="0" w:space="0" w:color="auto"/>
                <w:left w:val="none" w:sz="0" w:space="0" w:color="auto"/>
                <w:bottom w:val="none" w:sz="0" w:space="0" w:color="auto"/>
                <w:right w:val="none" w:sz="0" w:space="0" w:color="auto"/>
              </w:divBdr>
            </w:div>
          </w:divsChild>
        </w:div>
        <w:div w:id="1318415568">
          <w:marLeft w:val="0"/>
          <w:marRight w:val="0"/>
          <w:marTop w:val="0"/>
          <w:marBottom w:val="0"/>
          <w:divBdr>
            <w:top w:val="none" w:sz="0" w:space="0" w:color="auto"/>
            <w:left w:val="none" w:sz="0" w:space="0" w:color="auto"/>
            <w:bottom w:val="none" w:sz="0" w:space="0" w:color="auto"/>
            <w:right w:val="none" w:sz="0" w:space="0" w:color="auto"/>
          </w:divBdr>
        </w:div>
      </w:divsChild>
    </w:div>
    <w:div w:id="247927234">
      <w:bodyDiv w:val="1"/>
      <w:marLeft w:val="0"/>
      <w:marRight w:val="0"/>
      <w:marTop w:val="0"/>
      <w:marBottom w:val="0"/>
      <w:divBdr>
        <w:top w:val="none" w:sz="0" w:space="0" w:color="auto"/>
        <w:left w:val="none" w:sz="0" w:space="0" w:color="auto"/>
        <w:bottom w:val="none" w:sz="0" w:space="0" w:color="auto"/>
        <w:right w:val="none" w:sz="0" w:space="0" w:color="auto"/>
      </w:divBdr>
      <w:divsChild>
        <w:div w:id="1686789180">
          <w:marLeft w:val="0"/>
          <w:marRight w:val="0"/>
          <w:marTop w:val="0"/>
          <w:marBottom w:val="0"/>
          <w:divBdr>
            <w:top w:val="none" w:sz="0" w:space="0" w:color="auto"/>
            <w:left w:val="none" w:sz="0" w:space="0" w:color="auto"/>
            <w:bottom w:val="none" w:sz="0" w:space="0" w:color="auto"/>
            <w:right w:val="none" w:sz="0" w:space="0" w:color="auto"/>
          </w:divBdr>
          <w:divsChild>
            <w:div w:id="1003164229">
              <w:marLeft w:val="0"/>
              <w:marRight w:val="0"/>
              <w:marTop w:val="0"/>
              <w:marBottom w:val="0"/>
              <w:divBdr>
                <w:top w:val="none" w:sz="0" w:space="0" w:color="auto"/>
                <w:left w:val="none" w:sz="0" w:space="0" w:color="auto"/>
                <w:bottom w:val="none" w:sz="0" w:space="0" w:color="auto"/>
                <w:right w:val="none" w:sz="0" w:space="0" w:color="auto"/>
              </w:divBdr>
              <w:divsChild>
                <w:div w:id="456722931">
                  <w:marLeft w:val="0"/>
                  <w:marRight w:val="0"/>
                  <w:marTop w:val="0"/>
                  <w:marBottom w:val="0"/>
                  <w:divBdr>
                    <w:top w:val="none" w:sz="0" w:space="0" w:color="auto"/>
                    <w:left w:val="none" w:sz="0" w:space="0" w:color="auto"/>
                    <w:bottom w:val="none" w:sz="0" w:space="0" w:color="auto"/>
                    <w:right w:val="none" w:sz="0" w:space="0" w:color="auto"/>
                  </w:divBdr>
                  <w:divsChild>
                    <w:div w:id="1099594528">
                      <w:marLeft w:val="0"/>
                      <w:marRight w:val="0"/>
                      <w:marTop w:val="0"/>
                      <w:marBottom w:val="0"/>
                      <w:divBdr>
                        <w:top w:val="none" w:sz="0" w:space="0" w:color="auto"/>
                        <w:left w:val="none" w:sz="0" w:space="0" w:color="auto"/>
                        <w:bottom w:val="none" w:sz="0" w:space="0" w:color="auto"/>
                        <w:right w:val="none" w:sz="0" w:space="0" w:color="auto"/>
                      </w:divBdr>
                      <w:divsChild>
                        <w:div w:id="67862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95887">
              <w:marLeft w:val="0"/>
              <w:marRight w:val="0"/>
              <w:marTop w:val="0"/>
              <w:marBottom w:val="0"/>
              <w:divBdr>
                <w:top w:val="none" w:sz="0" w:space="0" w:color="auto"/>
                <w:left w:val="none" w:sz="0" w:space="0" w:color="auto"/>
                <w:bottom w:val="none" w:sz="0" w:space="0" w:color="auto"/>
                <w:right w:val="none" w:sz="0" w:space="0" w:color="auto"/>
              </w:divBdr>
              <w:divsChild>
                <w:div w:id="1097094141">
                  <w:marLeft w:val="0"/>
                  <w:marRight w:val="0"/>
                  <w:marTop w:val="0"/>
                  <w:marBottom w:val="0"/>
                  <w:divBdr>
                    <w:top w:val="none" w:sz="0" w:space="0" w:color="auto"/>
                    <w:left w:val="none" w:sz="0" w:space="0" w:color="auto"/>
                    <w:bottom w:val="none" w:sz="0" w:space="0" w:color="auto"/>
                    <w:right w:val="none" w:sz="0" w:space="0" w:color="auto"/>
                  </w:divBdr>
                  <w:divsChild>
                    <w:div w:id="1455714604">
                      <w:marLeft w:val="0"/>
                      <w:marRight w:val="0"/>
                      <w:marTop w:val="0"/>
                      <w:marBottom w:val="0"/>
                      <w:divBdr>
                        <w:top w:val="none" w:sz="0" w:space="0" w:color="auto"/>
                        <w:left w:val="none" w:sz="0" w:space="0" w:color="auto"/>
                        <w:bottom w:val="none" w:sz="0" w:space="0" w:color="auto"/>
                        <w:right w:val="none" w:sz="0" w:space="0" w:color="auto"/>
                      </w:divBdr>
                      <w:divsChild>
                        <w:div w:id="13124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631478">
      <w:bodyDiv w:val="1"/>
      <w:marLeft w:val="0"/>
      <w:marRight w:val="0"/>
      <w:marTop w:val="0"/>
      <w:marBottom w:val="0"/>
      <w:divBdr>
        <w:top w:val="none" w:sz="0" w:space="0" w:color="auto"/>
        <w:left w:val="none" w:sz="0" w:space="0" w:color="auto"/>
        <w:bottom w:val="none" w:sz="0" w:space="0" w:color="auto"/>
        <w:right w:val="none" w:sz="0" w:space="0" w:color="auto"/>
      </w:divBdr>
    </w:div>
    <w:div w:id="325287806">
      <w:bodyDiv w:val="1"/>
      <w:marLeft w:val="0"/>
      <w:marRight w:val="0"/>
      <w:marTop w:val="0"/>
      <w:marBottom w:val="0"/>
      <w:divBdr>
        <w:top w:val="none" w:sz="0" w:space="0" w:color="auto"/>
        <w:left w:val="none" w:sz="0" w:space="0" w:color="auto"/>
        <w:bottom w:val="none" w:sz="0" w:space="0" w:color="auto"/>
        <w:right w:val="none" w:sz="0" w:space="0" w:color="auto"/>
      </w:divBdr>
    </w:div>
    <w:div w:id="326129261">
      <w:bodyDiv w:val="1"/>
      <w:marLeft w:val="0"/>
      <w:marRight w:val="0"/>
      <w:marTop w:val="0"/>
      <w:marBottom w:val="0"/>
      <w:divBdr>
        <w:top w:val="none" w:sz="0" w:space="0" w:color="auto"/>
        <w:left w:val="none" w:sz="0" w:space="0" w:color="auto"/>
        <w:bottom w:val="none" w:sz="0" w:space="0" w:color="auto"/>
        <w:right w:val="none" w:sz="0" w:space="0" w:color="auto"/>
      </w:divBdr>
    </w:div>
    <w:div w:id="348022297">
      <w:bodyDiv w:val="1"/>
      <w:marLeft w:val="0"/>
      <w:marRight w:val="0"/>
      <w:marTop w:val="0"/>
      <w:marBottom w:val="0"/>
      <w:divBdr>
        <w:top w:val="none" w:sz="0" w:space="0" w:color="auto"/>
        <w:left w:val="none" w:sz="0" w:space="0" w:color="auto"/>
        <w:bottom w:val="none" w:sz="0" w:space="0" w:color="auto"/>
        <w:right w:val="none" w:sz="0" w:space="0" w:color="auto"/>
      </w:divBdr>
    </w:div>
    <w:div w:id="368335383">
      <w:bodyDiv w:val="1"/>
      <w:marLeft w:val="0"/>
      <w:marRight w:val="0"/>
      <w:marTop w:val="0"/>
      <w:marBottom w:val="0"/>
      <w:divBdr>
        <w:top w:val="none" w:sz="0" w:space="0" w:color="auto"/>
        <w:left w:val="none" w:sz="0" w:space="0" w:color="auto"/>
        <w:bottom w:val="none" w:sz="0" w:space="0" w:color="auto"/>
        <w:right w:val="none" w:sz="0" w:space="0" w:color="auto"/>
      </w:divBdr>
    </w:div>
    <w:div w:id="368922099">
      <w:bodyDiv w:val="1"/>
      <w:marLeft w:val="0"/>
      <w:marRight w:val="0"/>
      <w:marTop w:val="0"/>
      <w:marBottom w:val="0"/>
      <w:divBdr>
        <w:top w:val="none" w:sz="0" w:space="0" w:color="auto"/>
        <w:left w:val="none" w:sz="0" w:space="0" w:color="auto"/>
        <w:bottom w:val="none" w:sz="0" w:space="0" w:color="auto"/>
        <w:right w:val="none" w:sz="0" w:space="0" w:color="auto"/>
      </w:divBdr>
    </w:div>
    <w:div w:id="418676163">
      <w:bodyDiv w:val="1"/>
      <w:marLeft w:val="0"/>
      <w:marRight w:val="0"/>
      <w:marTop w:val="0"/>
      <w:marBottom w:val="0"/>
      <w:divBdr>
        <w:top w:val="none" w:sz="0" w:space="0" w:color="auto"/>
        <w:left w:val="none" w:sz="0" w:space="0" w:color="auto"/>
        <w:bottom w:val="none" w:sz="0" w:space="0" w:color="auto"/>
        <w:right w:val="none" w:sz="0" w:space="0" w:color="auto"/>
      </w:divBdr>
    </w:div>
    <w:div w:id="428744898">
      <w:bodyDiv w:val="1"/>
      <w:marLeft w:val="0"/>
      <w:marRight w:val="0"/>
      <w:marTop w:val="0"/>
      <w:marBottom w:val="0"/>
      <w:divBdr>
        <w:top w:val="none" w:sz="0" w:space="0" w:color="auto"/>
        <w:left w:val="none" w:sz="0" w:space="0" w:color="auto"/>
        <w:bottom w:val="none" w:sz="0" w:space="0" w:color="auto"/>
        <w:right w:val="none" w:sz="0" w:space="0" w:color="auto"/>
      </w:divBdr>
    </w:div>
    <w:div w:id="463043572">
      <w:bodyDiv w:val="1"/>
      <w:marLeft w:val="0"/>
      <w:marRight w:val="0"/>
      <w:marTop w:val="0"/>
      <w:marBottom w:val="0"/>
      <w:divBdr>
        <w:top w:val="none" w:sz="0" w:space="0" w:color="auto"/>
        <w:left w:val="none" w:sz="0" w:space="0" w:color="auto"/>
        <w:bottom w:val="none" w:sz="0" w:space="0" w:color="auto"/>
        <w:right w:val="none" w:sz="0" w:space="0" w:color="auto"/>
      </w:divBdr>
    </w:div>
    <w:div w:id="484511254">
      <w:bodyDiv w:val="1"/>
      <w:marLeft w:val="0"/>
      <w:marRight w:val="0"/>
      <w:marTop w:val="0"/>
      <w:marBottom w:val="0"/>
      <w:divBdr>
        <w:top w:val="none" w:sz="0" w:space="0" w:color="auto"/>
        <w:left w:val="none" w:sz="0" w:space="0" w:color="auto"/>
        <w:bottom w:val="none" w:sz="0" w:space="0" w:color="auto"/>
        <w:right w:val="none" w:sz="0" w:space="0" w:color="auto"/>
      </w:divBdr>
    </w:div>
    <w:div w:id="601645416">
      <w:bodyDiv w:val="1"/>
      <w:marLeft w:val="0"/>
      <w:marRight w:val="0"/>
      <w:marTop w:val="0"/>
      <w:marBottom w:val="0"/>
      <w:divBdr>
        <w:top w:val="none" w:sz="0" w:space="0" w:color="auto"/>
        <w:left w:val="none" w:sz="0" w:space="0" w:color="auto"/>
        <w:bottom w:val="none" w:sz="0" w:space="0" w:color="auto"/>
        <w:right w:val="none" w:sz="0" w:space="0" w:color="auto"/>
      </w:divBdr>
    </w:div>
    <w:div w:id="607549199">
      <w:bodyDiv w:val="1"/>
      <w:marLeft w:val="0"/>
      <w:marRight w:val="0"/>
      <w:marTop w:val="0"/>
      <w:marBottom w:val="0"/>
      <w:divBdr>
        <w:top w:val="none" w:sz="0" w:space="0" w:color="auto"/>
        <w:left w:val="none" w:sz="0" w:space="0" w:color="auto"/>
        <w:bottom w:val="none" w:sz="0" w:space="0" w:color="auto"/>
        <w:right w:val="none" w:sz="0" w:space="0" w:color="auto"/>
      </w:divBdr>
      <w:divsChild>
        <w:div w:id="981468338">
          <w:marLeft w:val="0"/>
          <w:marRight w:val="0"/>
          <w:marTop w:val="0"/>
          <w:marBottom w:val="750"/>
          <w:divBdr>
            <w:top w:val="none" w:sz="0" w:space="0" w:color="auto"/>
            <w:left w:val="none" w:sz="0" w:space="0" w:color="auto"/>
            <w:bottom w:val="none" w:sz="0" w:space="0" w:color="auto"/>
            <w:right w:val="none" w:sz="0" w:space="0" w:color="auto"/>
          </w:divBdr>
        </w:div>
      </w:divsChild>
    </w:div>
    <w:div w:id="639574993">
      <w:bodyDiv w:val="1"/>
      <w:marLeft w:val="0"/>
      <w:marRight w:val="0"/>
      <w:marTop w:val="0"/>
      <w:marBottom w:val="0"/>
      <w:divBdr>
        <w:top w:val="none" w:sz="0" w:space="0" w:color="auto"/>
        <w:left w:val="none" w:sz="0" w:space="0" w:color="auto"/>
        <w:bottom w:val="none" w:sz="0" w:space="0" w:color="auto"/>
        <w:right w:val="none" w:sz="0" w:space="0" w:color="auto"/>
      </w:divBdr>
    </w:div>
    <w:div w:id="682392440">
      <w:bodyDiv w:val="1"/>
      <w:marLeft w:val="0"/>
      <w:marRight w:val="0"/>
      <w:marTop w:val="0"/>
      <w:marBottom w:val="0"/>
      <w:divBdr>
        <w:top w:val="none" w:sz="0" w:space="0" w:color="auto"/>
        <w:left w:val="none" w:sz="0" w:space="0" w:color="auto"/>
        <w:bottom w:val="none" w:sz="0" w:space="0" w:color="auto"/>
        <w:right w:val="none" w:sz="0" w:space="0" w:color="auto"/>
      </w:divBdr>
    </w:div>
    <w:div w:id="709964150">
      <w:bodyDiv w:val="1"/>
      <w:marLeft w:val="0"/>
      <w:marRight w:val="0"/>
      <w:marTop w:val="0"/>
      <w:marBottom w:val="0"/>
      <w:divBdr>
        <w:top w:val="none" w:sz="0" w:space="0" w:color="auto"/>
        <w:left w:val="none" w:sz="0" w:space="0" w:color="auto"/>
        <w:bottom w:val="none" w:sz="0" w:space="0" w:color="auto"/>
        <w:right w:val="none" w:sz="0" w:space="0" w:color="auto"/>
      </w:divBdr>
    </w:div>
    <w:div w:id="770662711">
      <w:bodyDiv w:val="1"/>
      <w:marLeft w:val="0"/>
      <w:marRight w:val="0"/>
      <w:marTop w:val="0"/>
      <w:marBottom w:val="0"/>
      <w:divBdr>
        <w:top w:val="none" w:sz="0" w:space="0" w:color="auto"/>
        <w:left w:val="none" w:sz="0" w:space="0" w:color="auto"/>
        <w:bottom w:val="none" w:sz="0" w:space="0" w:color="auto"/>
        <w:right w:val="none" w:sz="0" w:space="0" w:color="auto"/>
      </w:divBdr>
      <w:divsChild>
        <w:div w:id="1600330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433404">
              <w:marLeft w:val="0"/>
              <w:marRight w:val="0"/>
              <w:marTop w:val="0"/>
              <w:marBottom w:val="0"/>
              <w:divBdr>
                <w:top w:val="none" w:sz="0" w:space="0" w:color="auto"/>
                <w:left w:val="none" w:sz="0" w:space="0" w:color="auto"/>
                <w:bottom w:val="none" w:sz="0" w:space="0" w:color="auto"/>
                <w:right w:val="none" w:sz="0" w:space="0" w:color="auto"/>
              </w:divBdr>
              <w:divsChild>
                <w:div w:id="1646356324">
                  <w:marLeft w:val="0"/>
                  <w:marRight w:val="0"/>
                  <w:marTop w:val="0"/>
                  <w:marBottom w:val="0"/>
                  <w:divBdr>
                    <w:top w:val="none" w:sz="0" w:space="0" w:color="auto"/>
                    <w:left w:val="none" w:sz="0" w:space="0" w:color="auto"/>
                    <w:bottom w:val="none" w:sz="0" w:space="0" w:color="auto"/>
                    <w:right w:val="none" w:sz="0" w:space="0" w:color="auto"/>
                  </w:divBdr>
                  <w:divsChild>
                    <w:div w:id="1603566738">
                      <w:marLeft w:val="0"/>
                      <w:marRight w:val="0"/>
                      <w:marTop w:val="0"/>
                      <w:marBottom w:val="0"/>
                      <w:divBdr>
                        <w:top w:val="none" w:sz="0" w:space="0" w:color="auto"/>
                        <w:left w:val="none" w:sz="0" w:space="0" w:color="auto"/>
                        <w:bottom w:val="none" w:sz="0" w:space="0" w:color="auto"/>
                        <w:right w:val="none" w:sz="0" w:space="0" w:color="auto"/>
                      </w:divBdr>
                    </w:div>
                    <w:div w:id="1969622636">
                      <w:marLeft w:val="0"/>
                      <w:marRight w:val="0"/>
                      <w:marTop w:val="0"/>
                      <w:marBottom w:val="0"/>
                      <w:divBdr>
                        <w:top w:val="none" w:sz="0" w:space="0" w:color="auto"/>
                        <w:left w:val="none" w:sz="0" w:space="0" w:color="auto"/>
                        <w:bottom w:val="none" w:sz="0" w:space="0" w:color="auto"/>
                        <w:right w:val="none" w:sz="0" w:space="0" w:color="auto"/>
                      </w:divBdr>
                      <w:divsChild>
                        <w:div w:id="74772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508067">
      <w:bodyDiv w:val="1"/>
      <w:marLeft w:val="0"/>
      <w:marRight w:val="0"/>
      <w:marTop w:val="0"/>
      <w:marBottom w:val="0"/>
      <w:divBdr>
        <w:top w:val="none" w:sz="0" w:space="0" w:color="auto"/>
        <w:left w:val="none" w:sz="0" w:space="0" w:color="auto"/>
        <w:bottom w:val="none" w:sz="0" w:space="0" w:color="auto"/>
        <w:right w:val="none" w:sz="0" w:space="0" w:color="auto"/>
      </w:divBdr>
    </w:div>
    <w:div w:id="791368493">
      <w:bodyDiv w:val="1"/>
      <w:marLeft w:val="0"/>
      <w:marRight w:val="0"/>
      <w:marTop w:val="0"/>
      <w:marBottom w:val="0"/>
      <w:divBdr>
        <w:top w:val="none" w:sz="0" w:space="0" w:color="auto"/>
        <w:left w:val="none" w:sz="0" w:space="0" w:color="auto"/>
        <w:bottom w:val="none" w:sz="0" w:space="0" w:color="auto"/>
        <w:right w:val="none" w:sz="0" w:space="0" w:color="auto"/>
      </w:divBdr>
    </w:div>
    <w:div w:id="816724621">
      <w:bodyDiv w:val="1"/>
      <w:marLeft w:val="0"/>
      <w:marRight w:val="0"/>
      <w:marTop w:val="0"/>
      <w:marBottom w:val="0"/>
      <w:divBdr>
        <w:top w:val="none" w:sz="0" w:space="0" w:color="auto"/>
        <w:left w:val="none" w:sz="0" w:space="0" w:color="auto"/>
        <w:bottom w:val="none" w:sz="0" w:space="0" w:color="auto"/>
        <w:right w:val="none" w:sz="0" w:space="0" w:color="auto"/>
      </w:divBdr>
    </w:div>
    <w:div w:id="846865351">
      <w:bodyDiv w:val="1"/>
      <w:marLeft w:val="0"/>
      <w:marRight w:val="0"/>
      <w:marTop w:val="0"/>
      <w:marBottom w:val="0"/>
      <w:divBdr>
        <w:top w:val="none" w:sz="0" w:space="0" w:color="auto"/>
        <w:left w:val="none" w:sz="0" w:space="0" w:color="auto"/>
        <w:bottom w:val="none" w:sz="0" w:space="0" w:color="auto"/>
        <w:right w:val="none" w:sz="0" w:space="0" w:color="auto"/>
      </w:divBdr>
    </w:div>
    <w:div w:id="975262965">
      <w:bodyDiv w:val="1"/>
      <w:marLeft w:val="0"/>
      <w:marRight w:val="0"/>
      <w:marTop w:val="0"/>
      <w:marBottom w:val="0"/>
      <w:divBdr>
        <w:top w:val="none" w:sz="0" w:space="0" w:color="auto"/>
        <w:left w:val="none" w:sz="0" w:space="0" w:color="auto"/>
        <w:bottom w:val="none" w:sz="0" w:space="0" w:color="auto"/>
        <w:right w:val="none" w:sz="0" w:space="0" w:color="auto"/>
      </w:divBdr>
    </w:div>
    <w:div w:id="1006326710">
      <w:bodyDiv w:val="1"/>
      <w:marLeft w:val="0"/>
      <w:marRight w:val="0"/>
      <w:marTop w:val="0"/>
      <w:marBottom w:val="0"/>
      <w:divBdr>
        <w:top w:val="none" w:sz="0" w:space="0" w:color="auto"/>
        <w:left w:val="none" w:sz="0" w:space="0" w:color="auto"/>
        <w:bottom w:val="none" w:sz="0" w:space="0" w:color="auto"/>
        <w:right w:val="none" w:sz="0" w:space="0" w:color="auto"/>
      </w:divBdr>
    </w:div>
    <w:div w:id="1007947144">
      <w:bodyDiv w:val="1"/>
      <w:marLeft w:val="0"/>
      <w:marRight w:val="0"/>
      <w:marTop w:val="0"/>
      <w:marBottom w:val="0"/>
      <w:divBdr>
        <w:top w:val="none" w:sz="0" w:space="0" w:color="auto"/>
        <w:left w:val="none" w:sz="0" w:space="0" w:color="auto"/>
        <w:bottom w:val="none" w:sz="0" w:space="0" w:color="auto"/>
        <w:right w:val="none" w:sz="0" w:space="0" w:color="auto"/>
      </w:divBdr>
    </w:div>
    <w:div w:id="1045444767">
      <w:bodyDiv w:val="1"/>
      <w:marLeft w:val="0"/>
      <w:marRight w:val="0"/>
      <w:marTop w:val="0"/>
      <w:marBottom w:val="0"/>
      <w:divBdr>
        <w:top w:val="none" w:sz="0" w:space="0" w:color="auto"/>
        <w:left w:val="none" w:sz="0" w:space="0" w:color="auto"/>
        <w:bottom w:val="none" w:sz="0" w:space="0" w:color="auto"/>
        <w:right w:val="none" w:sz="0" w:space="0" w:color="auto"/>
      </w:divBdr>
    </w:div>
    <w:div w:id="1102799039">
      <w:bodyDiv w:val="1"/>
      <w:marLeft w:val="0"/>
      <w:marRight w:val="0"/>
      <w:marTop w:val="0"/>
      <w:marBottom w:val="0"/>
      <w:divBdr>
        <w:top w:val="none" w:sz="0" w:space="0" w:color="auto"/>
        <w:left w:val="none" w:sz="0" w:space="0" w:color="auto"/>
        <w:bottom w:val="none" w:sz="0" w:space="0" w:color="auto"/>
        <w:right w:val="none" w:sz="0" w:space="0" w:color="auto"/>
      </w:divBdr>
    </w:div>
    <w:div w:id="1135952962">
      <w:bodyDiv w:val="1"/>
      <w:marLeft w:val="0"/>
      <w:marRight w:val="0"/>
      <w:marTop w:val="0"/>
      <w:marBottom w:val="0"/>
      <w:divBdr>
        <w:top w:val="none" w:sz="0" w:space="0" w:color="auto"/>
        <w:left w:val="none" w:sz="0" w:space="0" w:color="auto"/>
        <w:bottom w:val="none" w:sz="0" w:space="0" w:color="auto"/>
        <w:right w:val="none" w:sz="0" w:space="0" w:color="auto"/>
      </w:divBdr>
    </w:div>
    <w:div w:id="1152867907">
      <w:bodyDiv w:val="1"/>
      <w:marLeft w:val="0"/>
      <w:marRight w:val="0"/>
      <w:marTop w:val="0"/>
      <w:marBottom w:val="0"/>
      <w:divBdr>
        <w:top w:val="none" w:sz="0" w:space="0" w:color="auto"/>
        <w:left w:val="none" w:sz="0" w:space="0" w:color="auto"/>
        <w:bottom w:val="none" w:sz="0" w:space="0" w:color="auto"/>
        <w:right w:val="none" w:sz="0" w:space="0" w:color="auto"/>
      </w:divBdr>
    </w:div>
    <w:div w:id="1213422353">
      <w:bodyDiv w:val="1"/>
      <w:marLeft w:val="0"/>
      <w:marRight w:val="0"/>
      <w:marTop w:val="0"/>
      <w:marBottom w:val="0"/>
      <w:divBdr>
        <w:top w:val="none" w:sz="0" w:space="0" w:color="auto"/>
        <w:left w:val="none" w:sz="0" w:space="0" w:color="auto"/>
        <w:bottom w:val="none" w:sz="0" w:space="0" w:color="auto"/>
        <w:right w:val="none" w:sz="0" w:space="0" w:color="auto"/>
      </w:divBdr>
      <w:divsChild>
        <w:div w:id="1309624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603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2923">
      <w:bodyDiv w:val="1"/>
      <w:marLeft w:val="0"/>
      <w:marRight w:val="0"/>
      <w:marTop w:val="0"/>
      <w:marBottom w:val="0"/>
      <w:divBdr>
        <w:top w:val="none" w:sz="0" w:space="0" w:color="auto"/>
        <w:left w:val="none" w:sz="0" w:space="0" w:color="auto"/>
        <w:bottom w:val="none" w:sz="0" w:space="0" w:color="auto"/>
        <w:right w:val="none" w:sz="0" w:space="0" w:color="auto"/>
      </w:divBdr>
    </w:div>
    <w:div w:id="1256405041">
      <w:bodyDiv w:val="1"/>
      <w:marLeft w:val="0"/>
      <w:marRight w:val="0"/>
      <w:marTop w:val="0"/>
      <w:marBottom w:val="0"/>
      <w:divBdr>
        <w:top w:val="none" w:sz="0" w:space="0" w:color="auto"/>
        <w:left w:val="none" w:sz="0" w:space="0" w:color="auto"/>
        <w:bottom w:val="none" w:sz="0" w:space="0" w:color="auto"/>
        <w:right w:val="none" w:sz="0" w:space="0" w:color="auto"/>
      </w:divBdr>
    </w:div>
    <w:div w:id="1270235133">
      <w:bodyDiv w:val="1"/>
      <w:marLeft w:val="0"/>
      <w:marRight w:val="0"/>
      <w:marTop w:val="0"/>
      <w:marBottom w:val="0"/>
      <w:divBdr>
        <w:top w:val="none" w:sz="0" w:space="0" w:color="auto"/>
        <w:left w:val="none" w:sz="0" w:space="0" w:color="auto"/>
        <w:bottom w:val="none" w:sz="0" w:space="0" w:color="auto"/>
        <w:right w:val="none" w:sz="0" w:space="0" w:color="auto"/>
      </w:divBdr>
      <w:divsChild>
        <w:div w:id="1221937282">
          <w:marLeft w:val="0"/>
          <w:marRight w:val="0"/>
          <w:marTop w:val="0"/>
          <w:marBottom w:val="0"/>
          <w:divBdr>
            <w:top w:val="none" w:sz="0" w:space="0" w:color="auto"/>
            <w:left w:val="none" w:sz="0" w:space="0" w:color="auto"/>
            <w:bottom w:val="none" w:sz="0" w:space="0" w:color="auto"/>
            <w:right w:val="none" w:sz="0" w:space="0" w:color="auto"/>
          </w:divBdr>
          <w:divsChild>
            <w:div w:id="607741686">
              <w:marLeft w:val="0"/>
              <w:marRight w:val="0"/>
              <w:marTop w:val="0"/>
              <w:marBottom w:val="0"/>
              <w:divBdr>
                <w:top w:val="none" w:sz="0" w:space="0" w:color="auto"/>
                <w:left w:val="none" w:sz="0" w:space="0" w:color="auto"/>
                <w:bottom w:val="none" w:sz="0" w:space="0" w:color="auto"/>
                <w:right w:val="none" w:sz="0" w:space="0" w:color="auto"/>
              </w:divBdr>
            </w:div>
            <w:div w:id="61166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94715">
      <w:bodyDiv w:val="1"/>
      <w:marLeft w:val="0"/>
      <w:marRight w:val="0"/>
      <w:marTop w:val="0"/>
      <w:marBottom w:val="0"/>
      <w:divBdr>
        <w:top w:val="none" w:sz="0" w:space="0" w:color="auto"/>
        <w:left w:val="none" w:sz="0" w:space="0" w:color="auto"/>
        <w:bottom w:val="none" w:sz="0" w:space="0" w:color="auto"/>
        <w:right w:val="none" w:sz="0" w:space="0" w:color="auto"/>
      </w:divBdr>
      <w:divsChild>
        <w:div w:id="1210806222">
          <w:marLeft w:val="0"/>
          <w:marRight w:val="0"/>
          <w:marTop w:val="0"/>
          <w:marBottom w:val="0"/>
          <w:divBdr>
            <w:top w:val="none" w:sz="0" w:space="0" w:color="auto"/>
            <w:left w:val="none" w:sz="0" w:space="0" w:color="auto"/>
            <w:bottom w:val="none" w:sz="0" w:space="0" w:color="auto"/>
            <w:right w:val="none" w:sz="0" w:space="0" w:color="auto"/>
          </w:divBdr>
        </w:div>
      </w:divsChild>
    </w:div>
    <w:div w:id="1351758651">
      <w:bodyDiv w:val="1"/>
      <w:marLeft w:val="0"/>
      <w:marRight w:val="0"/>
      <w:marTop w:val="0"/>
      <w:marBottom w:val="0"/>
      <w:divBdr>
        <w:top w:val="none" w:sz="0" w:space="0" w:color="auto"/>
        <w:left w:val="none" w:sz="0" w:space="0" w:color="auto"/>
        <w:bottom w:val="none" w:sz="0" w:space="0" w:color="auto"/>
        <w:right w:val="none" w:sz="0" w:space="0" w:color="auto"/>
      </w:divBdr>
    </w:div>
    <w:div w:id="1372150787">
      <w:bodyDiv w:val="1"/>
      <w:marLeft w:val="0"/>
      <w:marRight w:val="0"/>
      <w:marTop w:val="0"/>
      <w:marBottom w:val="0"/>
      <w:divBdr>
        <w:top w:val="none" w:sz="0" w:space="0" w:color="auto"/>
        <w:left w:val="none" w:sz="0" w:space="0" w:color="auto"/>
        <w:bottom w:val="none" w:sz="0" w:space="0" w:color="auto"/>
        <w:right w:val="none" w:sz="0" w:space="0" w:color="auto"/>
      </w:divBdr>
    </w:div>
    <w:div w:id="1397167987">
      <w:bodyDiv w:val="1"/>
      <w:marLeft w:val="0"/>
      <w:marRight w:val="0"/>
      <w:marTop w:val="0"/>
      <w:marBottom w:val="0"/>
      <w:divBdr>
        <w:top w:val="none" w:sz="0" w:space="0" w:color="auto"/>
        <w:left w:val="none" w:sz="0" w:space="0" w:color="auto"/>
        <w:bottom w:val="none" w:sz="0" w:space="0" w:color="auto"/>
        <w:right w:val="none" w:sz="0" w:space="0" w:color="auto"/>
      </w:divBdr>
    </w:div>
    <w:div w:id="1438253958">
      <w:bodyDiv w:val="1"/>
      <w:marLeft w:val="0"/>
      <w:marRight w:val="0"/>
      <w:marTop w:val="0"/>
      <w:marBottom w:val="0"/>
      <w:divBdr>
        <w:top w:val="none" w:sz="0" w:space="0" w:color="auto"/>
        <w:left w:val="none" w:sz="0" w:space="0" w:color="auto"/>
        <w:bottom w:val="none" w:sz="0" w:space="0" w:color="auto"/>
        <w:right w:val="none" w:sz="0" w:space="0" w:color="auto"/>
      </w:divBdr>
    </w:div>
    <w:div w:id="1439448240">
      <w:bodyDiv w:val="1"/>
      <w:marLeft w:val="0"/>
      <w:marRight w:val="0"/>
      <w:marTop w:val="0"/>
      <w:marBottom w:val="0"/>
      <w:divBdr>
        <w:top w:val="none" w:sz="0" w:space="0" w:color="auto"/>
        <w:left w:val="none" w:sz="0" w:space="0" w:color="auto"/>
        <w:bottom w:val="none" w:sz="0" w:space="0" w:color="auto"/>
        <w:right w:val="none" w:sz="0" w:space="0" w:color="auto"/>
      </w:divBdr>
    </w:div>
    <w:div w:id="1440644365">
      <w:bodyDiv w:val="1"/>
      <w:marLeft w:val="0"/>
      <w:marRight w:val="0"/>
      <w:marTop w:val="0"/>
      <w:marBottom w:val="0"/>
      <w:divBdr>
        <w:top w:val="none" w:sz="0" w:space="0" w:color="auto"/>
        <w:left w:val="none" w:sz="0" w:space="0" w:color="auto"/>
        <w:bottom w:val="none" w:sz="0" w:space="0" w:color="auto"/>
        <w:right w:val="none" w:sz="0" w:space="0" w:color="auto"/>
      </w:divBdr>
    </w:div>
    <w:div w:id="1459715806">
      <w:bodyDiv w:val="1"/>
      <w:marLeft w:val="0"/>
      <w:marRight w:val="0"/>
      <w:marTop w:val="0"/>
      <w:marBottom w:val="0"/>
      <w:divBdr>
        <w:top w:val="none" w:sz="0" w:space="0" w:color="auto"/>
        <w:left w:val="none" w:sz="0" w:space="0" w:color="auto"/>
        <w:bottom w:val="none" w:sz="0" w:space="0" w:color="auto"/>
        <w:right w:val="none" w:sz="0" w:space="0" w:color="auto"/>
      </w:divBdr>
      <w:divsChild>
        <w:div w:id="472597356">
          <w:marLeft w:val="0"/>
          <w:marRight w:val="0"/>
          <w:marTop w:val="0"/>
          <w:marBottom w:val="0"/>
          <w:divBdr>
            <w:top w:val="none" w:sz="0" w:space="0" w:color="auto"/>
            <w:left w:val="none" w:sz="0" w:space="0" w:color="auto"/>
            <w:bottom w:val="none" w:sz="0" w:space="0" w:color="auto"/>
            <w:right w:val="none" w:sz="0" w:space="0" w:color="auto"/>
          </w:divBdr>
        </w:div>
        <w:div w:id="604270455">
          <w:marLeft w:val="0"/>
          <w:marRight w:val="0"/>
          <w:marTop w:val="0"/>
          <w:marBottom w:val="0"/>
          <w:divBdr>
            <w:top w:val="none" w:sz="0" w:space="0" w:color="auto"/>
            <w:left w:val="none" w:sz="0" w:space="0" w:color="auto"/>
            <w:bottom w:val="none" w:sz="0" w:space="0" w:color="auto"/>
            <w:right w:val="none" w:sz="0" w:space="0" w:color="auto"/>
          </w:divBdr>
        </w:div>
        <w:div w:id="1070465662">
          <w:marLeft w:val="0"/>
          <w:marRight w:val="0"/>
          <w:marTop w:val="0"/>
          <w:marBottom w:val="0"/>
          <w:divBdr>
            <w:top w:val="none" w:sz="0" w:space="0" w:color="auto"/>
            <w:left w:val="none" w:sz="0" w:space="0" w:color="auto"/>
            <w:bottom w:val="none" w:sz="0" w:space="0" w:color="auto"/>
            <w:right w:val="none" w:sz="0" w:space="0" w:color="auto"/>
          </w:divBdr>
        </w:div>
        <w:div w:id="1288703443">
          <w:marLeft w:val="0"/>
          <w:marRight w:val="0"/>
          <w:marTop w:val="0"/>
          <w:marBottom w:val="0"/>
          <w:divBdr>
            <w:top w:val="none" w:sz="0" w:space="0" w:color="auto"/>
            <w:left w:val="none" w:sz="0" w:space="0" w:color="auto"/>
            <w:bottom w:val="none" w:sz="0" w:space="0" w:color="auto"/>
            <w:right w:val="none" w:sz="0" w:space="0" w:color="auto"/>
          </w:divBdr>
        </w:div>
        <w:div w:id="1713458833">
          <w:marLeft w:val="0"/>
          <w:marRight w:val="0"/>
          <w:marTop w:val="0"/>
          <w:marBottom w:val="0"/>
          <w:divBdr>
            <w:top w:val="none" w:sz="0" w:space="0" w:color="auto"/>
            <w:left w:val="none" w:sz="0" w:space="0" w:color="auto"/>
            <w:bottom w:val="none" w:sz="0" w:space="0" w:color="auto"/>
            <w:right w:val="none" w:sz="0" w:space="0" w:color="auto"/>
          </w:divBdr>
        </w:div>
      </w:divsChild>
    </w:div>
    <w:div w:id="1459908943">
      <w:bodyDiv w:val="1"/>
      <w:marLeft w:val="0"/>
      <w:marRight w:val="0"/>
      <w:marTop w:val="0"/>
      <w:marBottom w:val="0"/>
      <w:divBdr>
        <w:top w:val="none" w:sz="0" w:space="0" w:color="auto"/>
        <w:left w:val="none" w:sz="0" w:space="0" w:color="auto"/>
        <w:bottom w:val="none" w:sz="0" w:space="0" w:color="auto"/>
        <w:right w:val="none" w:sz="0" w:space="0" w:color="auto"/>
      </w:divBdr>
      <w:divsChild>
        <w:div w:id="611012141">
          <w:marLeft w:val="0"/>
          <w:marRight w:val="0"/>
          <w:marTop w:val="0"/>
          <w:marBottom w:val="0"/>
          <w:divBdr>
            <w:top w:val="none" w:sz="0" w:space="0" w:color="auto"/>
            <w:left w:val="none" w:sz="0" w:space="0" w:color="auto"/>
            <w:bottom w:val="none" w:sz="0" w:space="0" w:color="auto"/>
            <w:right w:val="none" w:sz="0" w:space="0" w:color="auto"/>
          </w:divBdr>
          <w:divsChild>
            <w:div w:id="444348148">
              <w:marLeft w:val="0"/>
              <w:marRight w:val="0"/>
              <w:marTop w:val="0"/>
              <w:marBottom w:val="0"/>
              <w:divBdr>
                <w:top w:val="none" w:sz="0" w:space="0" w:color="auto"/>
                <w:left w:val="none" w:sz="0" w:space="0" w:color="auto"/>
                <w:bottom w:val="none" w:sz="0" w:space="0" w:color="auto"/>
                <w:right w:val="none" w:sz="0" w:space="0" w:color="auto"/>
              </w:divBdr>
            </w:div>
            <w:div w:id="481392246">
              <w:marLeft w:val="0"/>
              <w:marRight w:val="0"/>
              <w:marTop w:val="0"/>
              <w:marBottom w:val="0"/>
              <w:divBdr>
                <w:top w:val="none" w:sz="0" w:space="0" w:color="auto"/>
                <w:left w:val="none" w:sz="0" w:space="0" w:color="auto"/>
                <w:bottom w:val="none" w:sz="0" w:space="0" w:color="auto"/>
                <w:right w:val="none" w:sz="0" w:space="0" w:color="auto"/>
              </w:divBdr>
            </w:div>
            <w:div w:id="576401618">
              <w:marLeft w:val="0"/>
              <w:marRight w:val="0"/>
              <w:marTop w:val="0"/>
              <w:marBottom w:val="0"/>
              <w:divBdr>
                <w:top w:val="none" w:sz="0" w:space="0" w:color="auto"/>
                <w:left w:val="none" w:sz="0" w:space="0" w:color="auto"/>
                <w:bottom w:val="none" w:sz="0" w:space="0" w:color="auto"/>
                <w:right w:val="none" w:sz="0" w:space="0" w:color="auto"/>
              </w:divBdr>
              <w:divsChild>
                <w:div w:id="1677730125">
                  <w:marLeft w:val="0"/>
                  <w:marRight w:val="0"/>
                  <w:marTop w:val="0"/>
                  <w:marBottom w:val="0"/>
                  <w:divBdr>
                    <w:top w:val="none" w:sz="0" w:space="0" w:color="auto"/>
                    <w:left w:val="none" w:sz="0" w:space="0" w:color="auto"/>
                    <w:bottom w:val="none" w:sz="0" w:space="0" w:color="auto"/>
                    <w:right w:val="none" w:sz="0" w:space="0" w:color="auto"/>
                  </w:divBdr>
                </w:div>
              </w:divsChild>
            </w:div>
            <w:div w:id="655577318">
              <w:marLeft w:val="0"/>
              <w:marRight w:val="0"/>
              <w:marTop w:val="0"/>
              <w:marBottom w:val="0"/>
              <w:divBdr>
                <w:top w:val="none" w:sz="0" w:space="0" w:color="auto"/>
                <w:left w:val="none" w:sz="0" w:space="0" w:color="auto"/>
                <w:bottom w:val="none" w:sz="0" w:space="0" w:color="auto"/>
                <w:right w:val="none" w:sz="0" w:space="0" w:color="auto"/>
              </w:divBdr>
              <w:divsChild>
                <w:div w:id="2028091373">
                  <w:marLeft w:val="0"/>
                  <w:marRight w:val="0"/>
                  <w:marTop w:val="0"/>
                  <w:marBottom w:val="0"/>
                  <w:divBdr>
                    <w:top w:val="none" w:sz="0" w:space="0" w:color="auto"/>
                    <w:left w:val="none" w:sz="0" w:space="0" w:color="auto"/>
                    <w:bottom w:val="none" w:sz="0" w:space="0" w:color="auto"/>
                    <w:right w:val="none" w:sz="0" w:space="0" w:color="auto"/>
                  </w:divBdr>
                </w:div>
              </w:divsChild>
            </w:div>
            <w:div w:id="930507972">
              <w:marLeft w:val="0"/>
              <w:marRight w:val="0"/>
              <w:marTop w:val="0"/>
              <w:marBottom w:val="0"/>
              <w:divBdr>
                <w:top w:val="none" w:sz="0" w:space="0" w:color="auto"/>
                <w:left w:val="none" w:sz="0" w:space="0" w:color="auto"/>
                <w:bottom w:val="none" w:sz="0" w:space="0" w:color="auto"/>
                <w:right w:val="none" w:sz="0" w:space="0" w:color="auto"/>
              </w:divBdr>
            </w:div>
            <w:div w:id="1045526809">
              <w:marLeft w:val="0"/>
              <w:marRight w:val="0"/>
              <w:marTop w:val="0"/>
              <w:marBottom w:val="0"/>
              <w:divBdr>
                <w:top w:val="none" w:sz="0" w:space="0" w:color="auto"/>
                <w:left w:val="none" w:sz="0" w:space="0" w:color="auto"/>
                <w:bottom w:val="none" w:sz="0" w:space="0" w:color="auto"/>
                <w:right w:val="none" w:sz="0" w:space="0" w:color="auto"/>
              </w:divBdr>
            </w:div>
            <w:div w:id="1267426765">
              <w:marLeft w:val="0"/>
              <w:marRight w:val="0"/>
              <w:marTop w:val="0"/>
              <w:marBottom w:val="0"/>
              <w:divBdr>
                <w:top w:val="none" w:sz="0" w:space="0" w:color="auto"/>
                <w:left w:val="none" w:sz="0" w:space="0" w:color="auto"/>
                <w:bottom w:val="none" w:sz="0" w:space="0" w:color="auto"/>
                <w:right w:val="none" w:sz="0" w:space="0" w:color="auto"/>
              </w:divBdr>
            </w:div>
            <w:div w:id="1595673136">
              <w:marLeft w:val="0"/>
              <w:marRight w:val="0"/>
              <w:marTop w:val="0"/>
              <w:marBottom w:val="0"/>
              <w:divBdr>
                <w:top w:val="none" w:sz="0" w:space="0" w:color="auto"/>
                <w:left w:val="none" w:sz="0" w:space="0" w:color="auto"/>
                <w:bottom w:val="none" w:sz="0" w:space="0" w:color="auto"/>
                <w:right w:val="none" w:sz="0" w:space="0" w:color="auto"/>
              </w:divBdr>
            </w:div>
          </w:divsChild>
        </w:div>
        <w:div w:id="1747991792">
          <w:marLeft w:val="0"/>
          <w:marRight w:val="0"/>
          <w:marTop w:val="0"/>
          <w:marBottom w:val="0"/>
          <w:divBdr>
            <w:top w:val="none" w:sz="0" w:space="0" w:color="auto"/>
            <w:left w:val="none" w:sz="0" w:space="0" w:color="auto"/>
            <w:bottom w:val="none" w:sz="0" w:space="0" w:color="auto"/>
            <w:right w:val="none" w:sz="0" w:space="0" w:color="auto"/>
          </w:divBdr>
          <w:divsChild>
            <w:div w:id="104733781">
              <w:marLeft w:val="0"/>
              <w:marRight w:val="0"/>
              <w:marTop w:val="0"/>
              <w:marBottom w:val="0"/>
              <w:divBdr>
                <w:top w:val="none" w:sz="0" w:space="0" w:color="auto"/>
                <w:left w:val="none" w:sz="0" w:space="0" w:color="auto"/>
                <w:bottom w:val="none" w:sz="0" w:space="0" w:color="auto"/>
                <w:right w:val="none" w:sz="0" w:space="0" w:color="auto"/>
              </w:divBdr>
              <w:divsChild>
                <w:div w:id="42602751">
                  <w:marLeft w:val="0"/>
                  <w:marRight w:val="0"/>
                  <w:marTop w:val="0"/>
                  <w:marBottom w:val="0"/>
                  <w:divBdr>
                    <w:top w:val="none" w:sz="0" w:space="0" w:color="auto"/>
                    <w:left w:val="none" w:sz="0" w:space="0" w:color="auto"/>
                    <w:bottom w:val="none" w:sz="0" w:space="0" w:color="auto"/>
                    <w:right w:val="none" w:sz="0" w:space="0" w:color="auto"/>
                  </w:divBdr>
                  <w:divsChild>
                    <w:div w:id="1039165310">
                      <w:marLeft w:val="0"/>
                      <w:marRight w:val="0"/>
                      <w:marTop w:val="0"/>
                      <w:marBottom w:val="0"/>
                      <w:divBdr>
                        <w:top w:val="none" w:sz="0" w:space="0" w:color="auto"/>
                        <w:left w:val="none" w:sz="0" w:space="0" w:color="auto"/>
                        <w:bottom w:val="none" w:sz="0" w:space="0" w:color="auto"/>
                        <w:right w:val="none" w:sz="0" w:space="0" w:color="auto"/>
                      </w:divBdr>
                      <w:divsChild>
                        <w:div w:id="111683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005188">
      <w:bodyDiv w:val="1"/>
      <w:marLeft w:val="0"/>
      <w:marRight w:val="0"/>
      <w:marTop w:val="0"/>
      <w:marBottom w:val="0"/>
      <w:divBdr>
        <w:top w:val="none" w:sz="0" w:space="0" w:color="auto"/>
        <w:left w:val="none" w:sz="0" w:space="0" w:color="auto"/>
        <w:bottom w:val="none" w:sz="0" w:space="0" w:color="auto"/>
        <w:right w:val="none" w:sz="0" w:space="0" w:color="auto"/>
      </w:divBdr>
      <w:divsChild>
        <w:div w:id="389379741">
          <w:marLeft w:val="0"/>
          <w:marRight w:val="0"/>
          <w:marTop w:val="0"/>
          <w:marBottom w:val="0"/>
          <w:divBdr>
            <w:top w:val="none" w:sz="0" w:space="0" w:color="auto"/>
            <w:left w:val="none" w:sz="0" w:space="0" w:color="auto"/>
            <w:bottom w:val="none" w:sz="0" w:space="0" w:color="auto"/>
            <w:right w:val="none" w:sz="0" w:space="0" w:color="auto"/>
          </w:divBdr>
          <w:divsChild>
            <w:div w:id="814416781">
              <w:marLeft w:val="0"/>
              <w:marRight w:val="0"/>
              <w:marTop w:val="0"/>
              <w:marBottom w:val="0"/>
              <w:divBdr>
                <w:top w:val="none" w:sz="0" w:space="0" w:color="auto"/>
                <w:left w:val="none" w:sz="0" w:space="0" w:color="auto"/>
                <w:bottom w:val="none" w:sz="0" w:space="0" w:color="auto"/>
                <w:right w:val="none" w:sz="0" w:space="0" w:color="auto"/>
              </w:divBdr>
            </w:div>
            <w:div w:id="12895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0897">
      <w:bodyDiv w:val="1"/>
      <w:marLeft w:val="0"/>
      <w:marRight w:val="0"/>
      <w:marTop w:val="0"/>
      <w:marBottom w:val="0"/>
      <w:divBdr>
        <w:top w:val="none" w:sz="0" w:space="0" w:color="auto"/>
        <w:left w:val="none" w:sz="0" w:space="0" w:color="auto"/>
        <w:bottom w:val="none" w:sz="0" w:space="0" w:color="auto"/>
        <w:right w:val="none" w:sz="0" w:space="0" w:color="auto"/>
      </w:divBdr>
    </w:div>
    <w:div w:id="1586646396">
      <w:bodyDiv w:val="1"/>
      <w:marLeft w:val="0"/>
      <w:marRight w:val="0"/>
      <w:marTop w:val="0"/>
      <w:marBottom w:val="0"/>
      <w:divBdr>
        <w:top w:val="none" w:sz="0" w:space="0" w:color="auto"/>
        <w:left w:val="none" w:sz="0" w:space="0" w:color="auto"/>
        <w:bottom w:val="none" w:sz="0" w:space="0" w:color="auto"/>
        <w:right w:val="none" w:sz="0" w:space="0" w:color="auto"/>
      </w:divBdr>
    </w:div>
    <w:div w:id="1621648467">
      <w:bodyDiv w:val="1"/>
      <w:marLeft w:val="0"/>
      <w:marRight w:val="0"/>
      <w:marTop w:val="0"/>
      <w:marBottom w:val="0"/>
      <w:divBdr>
        <w:top w:val="none" w:sz="0" w:space="0" w:color="auto"/>
        <w:left w:val="none" w:sz="0" w:space="0" w:color="auto"/>
        <w:bottom w:val="none" w:sz="0" w:space="0" w:color="auto"/>
        <w:right w:val="none" w:sz="0" w:space="0" w:color="auto"/>
      </w:divBdr>
    </w:div>
    <w:div w:id="1622959398">
      <w:bodyDiv w:val="1"/>
      <w:marLeft w:val="0"/>
      <w:marRight w:val="0"/>
      <w:marTop w:val="0"/>
      <w:marBottom w:val="0"/>
      <w:divBdr>
        <w:top w:val="none" w:sz="0" w:space="0" w:color="auto"/>
        <w:left w:val="none" w:sz="0" w:space="0" w:color="auto"/>
        <w:bottom w:val="none" w:sz="0" w:space="0" w:color="auto"/>
        <w:right w:val="none" w:sz="0" w:space="0" w:color="auto"/>
      </w:divBdr>
    </w:div>
    <w:div w:id="1672679289">
      <w:bodyDiv w:val="1"/>
      <w:marLeft w:val="0"/>
      <w:marRight w:val="0"/>
      <w:marTop w:val="0"/>
      <w:marBottom w:val="0"/>
      <w:divBdr>
        <w:top w:val="none" w:sz="0" w:space="0" w:color="auto"/>
        <w:left w:val="none" w:sz="0" w:space="0" w:color="auto"/>
        <w:bottom w:val="none" w:sz="0" w:space="0" w:color="auto"/>
        <w:right w:val="none" w:sz="0" w:space="0" w:color="auto"/>
      </w:divBdr>
    </w:div>
    <w:div w:id="1682311820">
      <w:bodyDiv w:val="1"/>
      <w:marLeft w:val="0"/>
      <w:marRight w:val="0"/>
      <w:marTop w:val="0"/>
      <w:marBottom w:val="0"/>
      <w:divBdr>
        <w:top w:val="none" w:sz="0" w:space="0" w:color="auto"/>
        <w:left w:val="none" w:sz="0" w:space="0" w:color="auto"/>
        <w:bottom w:val="none" w:sz="0" w:space="0" w:color="auto"/>
        <w:right w:val="none" w:sz="0" w:space="0" w:color="auto"/>
      </w:divBdr>
    </w:div>
    <w:div w:id="1694528154">
      <w:bodyDiv w:val="1"/>
      <w:marLeft w:val="0"/>
      <w:marRight w:val="0"/>
      <w:marTop w:val="0"/>
      <w:marBottom w:val="0"/>
      <w:divBdr>
        <w:top w:val="none" w:sz="0" w:space="0" w:color="auto"/>
        <w:left w:val="none" w:sz="0" w:space="0" w:color="auto"/>
        <w:bottom w:val="none" w:sz="0" w:space="0" w:color="auto"/>
        <w:right w:val="none" w:sz="0" w:space="0" w:color="auto"/>
      </w:divBdr>
    </w:div>
    <w:div w:id="1733887270">
      <w:bodyDiv w:val="1"/>
      <w:marLeft w:val="0"/>
      <w:marRight w:val="0"/>
      <w:marTop w:val="0"/>
      <w:marBottom w:val="0"/>
      <w:divBdr>
        <w:top w:val="none" w:sz="0" w:space="0" w:color="auto"/>
        <w:left w:val="none" w:sz="0" w:space="0" w:color="auto"/>
        <w:bottom w:val="none" w:sz="0" w:space="0" w:color="auto"/>
        <w:right w:val="none" w:sz="0" w:space="0" w:color="auto"/>
      </w:divBdr>
    </w:div>
    <w:div w:id="1819954494">
      <w:bodyDiv w:val="1"/>
      <w:marLeft w:val="0"/>
      <w:marRight w:val="0"/>
      <w:marTop w:val="0"/>
      <w:marBottom w:val="0"/>
      <w:divBdr>
        <w:top w:val="none" w:sz="0" w:space="0" w:color="auto"/>
        <w:left w:val="none" w:sz="0" w:space="0" w:color="auto"/>
        <w:bottom w:val="none" w:sz="0" w:space="0" w:color="auto"/>
        <w:right w:val="none" w:sz="0" w:space="0" w:color="auto"/>
      </w:divBdr>
      <w:divsChild>
        <w:div w:id="1565873634">
          <w:marLeft w:val="0"/>
          <w:marRight w:val="0"/>
          <w:marTop w:val="0"/>
          <w:marBottom w:val="0"/>
          <w:divBdr>
            <w:top w:val="none" w:sz="0" w:space="0" w:color="auto"/>
            <w:left w:val="none" w:sz="0" w:space="0" w:color="auto"/>
            <w:bottom w:val="none" w:sz="0" w:space="0" w:color="auto"/>
            <w:right w:val="none" w:sz="0" w:space="0" w:color="auto"/>
          </w:divBdr>
        </w:div>
      </w:divsChild>
    </w:div>
    <w:div w:id="1908222159">
      <w:bodyDiv w:val="1"/>
      <w:marLeft w:val="0"/>
      <w:marRight w:val="0"/>
      <w:marTop w:val="0"/>
      <w:marBottom w:val="0"/>
      <w:divBdr>
        <w:top w:val="none" w:sz="0" w:space="0" w:color="auto"/>
        <w:left w:val="none" w:sz="0" w:space="0" w:color="auto"/>
        <w:bottom w:val="none" w:sz="0" w:space="0" w:color="auto"/>
        <w:right w:val="none" w:sz="0" w:space="0" w:color="auto"/>
      </w:divBdr>
      <w:divsChild>
        <w:div w:id="520045432">
          <w:marLeft w:val="0"/>
          <w:marRight w:val="0"/>
          <w:marTop w:val="0"/>
          <w:marBottom w:val="0"/>
          <w:divBdr>
            <w:top w:val="none" w:sz="0" w:space="0" w:color="auto"/>
            <w:left w:val="none" w:sz="0" w:space="0" w:color="auto"/>
            <w:bottom w:val="none" w:sz="0" w:space="0" w:color="auto"/>
            <w:right w:val="none" w:sz="0" w:space="0" w:color="auto"/>
          </w:divBdr>
        </w:div>
      </w:divsChild>
    </w:div>
    <w:div w:id="1916083172">
      <w:bodyDiv w:val="1"/>
      <w:marLeft w:val="0"/>
      <w:marRight w:val="0"/>
      <w:marTop w:val="0"/>
      <w:marBottom w:val="0"/>
      <w:divBdr>
        <w:top w:val="none" w:sz="0" w:space="0" w:color="auto"/>
        <w:left w:val="none" w:sz="0" w:space="0" w:color="auto"/>
        <w:bottom w:val="none" w:sz="0" w:space="0" w:color="auto"/>
        <w:right w:val="none" w:sz="0" w:space="0" w:color="auto"/>
      </w:divBdr>
    </w:div>
    <w:div w:id="2064789561">
      <w:bodyDiv w:val="1"/>
      <w:marLeft w:val="0"/>
      <w:marRight w:val="0"/>
      <w:marTop w:val="0"/>
      <w:marBottom w:val="0"/>
      <w:divBdr>
        <w:top w:val="none" w:sz="0" w:space="0" w:color="auto"/>
        <w:left w:val="none" w:sz="0" w:space="0" w:color="auto"/>
        <w:bottom w:val="none" w:sz="0" w:space="0" w:color="auto"/>
        <w:right w:val="none" w:sz="0" w:space="0" w:color="auto"/>
      </w:divBdr>
    </w:div>
    <w:div w:id="2065785250">
      <w:bodyDiv w:val="1"/>
      <w:marLeft w:val="0"/>
      <w:marRight w:val="0"/>
      <w:marTop w:val="0"/>
      <w:marBottom w:val="0"/>
      <w:divBdr>
        <w:top w:val="none" w:sz="0" w:space="0" w:color="auto"/>
        <w:left w:val="none" w:sz="0" w:space="0" w:color="auto"/>
        <w:bottom w:val="none" w:sz="0" w:space="0" w:color="auto"/>
        <w:right w:val="none" w:sz="0" w:space="0" w:color="auto"/>
      </w:divBdr>
      <w:divsChild>
        <w:div w:id="1288125874">
          <w:marLeft w:val="0"/>
          <w:marRight w:val="0"/>
          <w:marTop w:val="0"/>
          <w:marBottom w:val="0"/>
          <w:divBdr>
            <w:top w:val="none" w:sz="0" w:space="0" w:color="auto"/>
            <w:left w:val="none" w:sz="0" w:space="0" w:color="auto"/>
            <w:bottom w:val="none" w:sz="0" w:space="0" w:color="auto"/>
            <w:right w:val="none" w:sz="0" w:space="0" w:color="auto"/>
          </w:divBdr>
          <w:divsChild>
            <w:div w:id="2894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1719">
      <w:bodyDiv w:val="1"/>
      <w:marLeft w:val="0"/>
      <w:marRight w:val="0"/>
      <w:marTop w:val="0"/>
      <w:marBottom w:val="0"/>
      <w:divBdr>
        <w:top w:val="none" w:sz="0" w:space="0" w:color="auto"/>
        <w:left w:val="none" w:sz="0" w:space="0" w:color="auto"/>
        <w:bottom w:val="none" w:sz="0" w:space="0" w:color="auto"/>
        <w:right w:val="none" w:sz="0" w:space="0" w:color="auto"/>
      </w:divBdr>
    </w:div>
    <w:div w:id="2119635173">
      <w:bodyDiv w:val="1"/>
      <w:marLeft w:val="0"/>
      <w:marRight w:val="0"/>
      <w:marTop w:val="0"/>
      <w:marBottom w:val="0"/>
      <w:divBdr>
        <w:top w:val="none" w:sz="0" w:space="0" w:color="auto"/>
        <w:left w:val="none" w:sz="0" w:space="0" w:color="auto"/>
        <w:bottom w:val="none" w:sz="0" w:space="0" w:color="auto"/>
        <w:right w:val="none" w:sz="0" w:space="0" w:color="auto"/>
      </w:divBdr>
      <w:divsChild>
        <w:div w:id="6031500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2139/ssrn.5098565" TargetMode="External"/><Relationship Id="rId18" Type="http://schemas.openxmlformats.org/officeDocument/2006/relationships/hyperlink" Target="https://doi.org/10.1007/s12144-020-00931-w"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017/9781009359290" TargetMode="External"/><Relationship Id="rId7" Type="http://schemas.openxmlformats.org/officeDocument/2006/relationships/endnotes" Target="endnotes.xml"/><Relationship Id="rId12" Type="http://schemas.openxmlformats.org/officeDocument/2006/relationships/hyperlink" Target="https://doi.org/10.1515/9781503619715" TargetMode="External"/><Relationship Id="rId17" Type="http://schemas.openxmlformats.org/officeDocument/2006/relationships/hyperlink" Target="https://doi.org/10.4324/9781003025382"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36347/sjebm.2023.v10i04.001" TargetMode="External"/><Relationship Id="rId20" Type="http://schemas.openxmlformats.org/officeDocument/2006/relationships/hyperlink" Target="https://doi.org/10.1108/imr-12-2018-035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57/s41267-023-00652-9" TargetMode="External"/><Relationship Id="rId24" Type="http://schemas.openxmlformats.org/officeDocument/2006/relationships/hyperlink" Target="https://doi.org/10.25236/fer.2022.050804" TargetMode="External"/><Relationship Id="rId5" Type="http://schemas.openxmlformats.org/officeDocument/2006/relationships/webSettings" Target="webSettings.xml"/><Relationship Id="rId15" Type="http://schemas.openxmlformats.org/officeDocument/2006/relationships/hyperlink" Target="https://doi.org/10.1108/imr-02-2019-0080" TargetMode="External"/><Relationship Id="rId23" Type="http://schemas.openxmlformats.org/officeDocument/2006/relationships/hyperlink" Target="https://doi.org/10.59045/nalans.2024.43" TargetMode="External"/><Relationship Id="rId28" Type="http://schemas.openxmlformats.org/officeDocument/2006/relationships/footer" Target="footer2.xml"/><Relationship Id="rId10" Type="http://schemas.openxmlformats.org/officeDocument/2006/relationships/image" Target="media/image3.bin"/><Relationship Id="rId19" Type="http://schemas.openxmlformats.org/officeDocument/2006/relationships/hyperlink" Target="https://doi.org/10.21275/sr231122095829"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177/0022002184015004003" TargetMode="External"/><Relationship Id="rId22" Type="http://schemas.openxmlformats.org/officeDocument/2006/relationships/hyperlink" Target="https://doi.org/10.54691/bcpbm.v40i.4383"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Nat20</b:Tag>
    <b:SourceType>Report</b:SourceType>
    <b:Guid>{23B8534D-352D-422A-A95D-BAD6CA8D8F32}</b:Guid>
    <b:Author>
      <b:Author>
        <b:NameList>
          <b:Person>
            <b:Last>National statistic office</b:Last>
            <b:First>ONS</b:First>
          </b:Person>
        </b:NameList>
      </b:Author>
    </b:Author>
    <b:Title>Demographie Algerienne</b:Title>
    <b:Year>2020</b:Year>
    <b:Publisher>National statistic office, ONS</b:Publisher>
    <b:City>949</b:City>
    <b:RefOrder>4</b:RefOrder>
  </b:Source>
  <b:Source>
    <b:Tag>OEC18</b:Tag>
    <b:SourceType>Report</b:SourceType>
    <b:Guid>{F822FA32-1260-4AFC-83DC-6B66974C62C1}</b:Guid>
    <b:Title>OECD/INFE Toolkit for Measuring Financial Literacy and Financial Inclusion</b:Title>
    <b:Year>2018</b:Year>
    <b:Author>
      <b:Author>
        <b:NameList>
          <b:Person>
            <b:Last>OECD</b:Last>
          </b:Person>
        </b:NameList>
      </b:Author>
    </b:Author>
    <b:RefOrder>5</b:RefOrder>
  </b:Source>
  <b:Source>
    <b:Tag>OEC17</b:Tag>
    <b:SourceType>Report</b:SourceType>
    <b:Guid>{4FFCB512-88ED-438A-A8A5-C0A7AF672FBB}</b:Guid>
    <b:Author>
      <b:Author>
        <b:NameList>
          <b:Person>
            <b:Last>OECD</b:Last>
          </b:Person>
        </b:NameList>
      </b:Author>
    </b:Author>
    <b:Title>OECD. PISA 2015 Results: Students’ Financial Literacy</b:Title>
    <b:Year>2017</b:Year>
    <b:Publisher>OECD Publishing</b:Publisher>
    <b:City>Paris, France,</b:City>
    <b:RefOrder>6</b:RefOrder>
  </b:Source>
  <b:Source>
    <b:Tag>Atk12</b:Tag>
    <b:SourceType>JournalArticle</b:SourceType>
    <b:Guid>{39B00D3B-0B00-4A39-9AB2-3ACCCDDE3E51}</b:Guid>
    <b:Author>
      <b:Author>
        <b:NameList>
          <b:Person>
            <b:Last>Atkinson</b:Last>
            <b:First>A</b:First>
          </b:Person>
          <b:Person>
            <b:Last>Messy</b:Last>
            <b:First>F.</b:First>
            <b:Middle>A.</b:Middle>
          </b:Person>
        </b:NameList>
      </b:Author>
    </b:Author>
    <b:Title>Measuring financial literacy</b:Title>
    <b:JournalName>Results of the OECD/International Network on Financial Education (INFE) pilot study</b:JournalName>
    <b:Year>2012</b:Year>
    <b:RefOrder>7</b:RefOrder>
  </b:Source>
  <b:Source>
    <b:Tag>OEC</b:Tag>
    <b:SourceType>Report</b:SourceType>
    <b:Guid>{D68CC5BE-2E16-473B-9B78-F417A42B2E48}</b:Guid>
    <b:Author>
      <b:Author>
        <b:NameList>
          <b:Person>
            <b:Last>OECD</b:Last>
          </b:Person>
        </b:NameList>
      </b:Author>
    </b:Author>
    <b:Title>The Importance of Financial Education. Policy Brief</b:Title>
    <b:URL>http://www.oecd.org/finance/</b:URL>
    <b:RefOrder>8</b:RefOrder>
  </b:Source>
  <b:Source>
    <b:Tag>Man081</b:Tag>
    <b:SourceType>Report</b:SourceType>
    <b:Guid>{45B87953-C5CC-4C27-B957-F0B9B6F2F683}</b:Guid>
    <b:Author>
      <b:Author>
        <b:NameList>
          <b:Person>
            <b:Last>Mandell</b:Last>
            <b:First>L</b:First>
          </b:Person>
        </b:NameList>
      </b:Author>
    </b:Author>
    <b:Title>The Financial Literacy of Young American Adults Washington. Results of the 2008 National Jump$Tart Coalition Survey of High School Seniors and College Students.</b:Title>
    <b:Year>2008b</b:Year>
    <b:Publisher>The Jump$tart Coalition for Personal Financial Literacy</b:Publisher>
    <b:City>Washington, DC</b:City>
    <b:RefOrder>10</b:RefOrder>
  </b:Source>
  <b:Source>
    <b:Tag>Dan87</b:Tag>
    <b:SourceType>JournalArticle</b:SourceType>
    <b:Guid>{CBB05E73-EA2E-45D0-8B2C-84EE9DB483CB}</b:Guid>
    <b:Author>
      <b:Author>
        <b:NameList>
          <b:Person>
            <b:Last>Danes</b:Last>
            <b:First>S.</b:First>
            <b:Middle>M</b:Middle>
          </b:Person>
          <b:Person>
            <b:Last>Hira</b:Last>
            <b:First>T.</b:First>
            <b:Middle>K</b:Middle>
          </b:Person>
        </b:NameList>
      </b:Author>
    </b:Author>
    <b:Title>Money management knowledge of college students</b:Title>
    <b:JournalName>Journal of Student Financial Aid</b:JournalName>
    <b:Year>1987</b:Year>
    <b:Pages>3–16</b:Pages>
    <b:Volume>17</b:Volume>
    <b:Issue>1</b:Issue>
    <b:RefOrder>13</b:RefOrder>
  </b:Source>
  <b:Source>
    <b:Tag>Ans33</b:Tag>
    <b:SourceType>JournalArticle</b:SourceType>
    <b:Guid>{69B4A4B4-54F7-49E9-B07D-854D47910866}</b:Guid>
    <b:Author>
      <b:Author>
        <b:NameList>
          <b:Person>
            <b:Last>Ansong</b:Last>
            <b:First>A</b:First>
          </b:Person>
          <b:Person>
            <b:Last>Gyensare</b:Last>
            <b:First>MA</b:First>
          </b:Person>
        </b:NameList>
      </b:Author>
    </b:Author>
    <b:Title>Determinants of university working-students’ financial literacy at the University of Cape Coast, Ghana</b:Title>
    <b:JournalName>International Journal of Business and Management</b:JournalName>
    <b:Year>2012</b:Year>
    <b:Pages>126–133</b:Pages>
    <b:Volume>7</b:Volume>
    <b:Issue>9</b:Issue>
    <b:RefOrder>14</b:RefOrder>
  </b:Source>
  <b:Source>
    <b:Tag>Dri16</b:Tag>
    <b:SourceType>JournalArticle</b:SourceType>
    <b:Guid>{36E605A5-D798-460D-8E0E-CFB1824E1534}</b:Guid>
    <b:Author>
      <b:Author>
        <b:NameList>
          <b:Person>
            <b:Last>Driva</b:Last>
            <b:First>A</b:First>
          </b:Person>
          <b:Person>
            <b:Last>Lu</b:Last>
            <b:First>¨hrmann,</b:First>
            <b:Middle>M</b:Middle>
          </b:Person>
          <b:Person>
            <b:Last>Winter</b:Last>
            <b:First>J</b:First>
          </b:Person>
        </b:NameList>
      </b:Author>
    </b:Author>
    <b:Title>Gender differences and stereotypes in financial literacy: Off to an early start</b:Title>
    <b:JournalName>Economics Letters</b:JournalName>
    <b:Year>2016</b:Year>
    <b:Pages>143–146</b:Pages>
    <b:Volume>146</b:Volume>
    <b:RefOrder>15</b:RefOrder>
  </b:Source>
  <b:Source>
    <b:Tag>Kem13</b:Tag>
    <b:SourceType>JournalArticle</b:SourceType>
    <b:Guid>{2801D362-AC83-4689-96AD-3538594C500D}</b:Guid>
    <b:Author>
      <b:Author>
        <b:NameList>
          <b:Person>
            <b:Last>Kempson</b:Last>
            <b:First>E</b:First>
          </b:Person>
          <b:Person>
            <b:Last>Perotti</b:Last>
            <b:First>V</b:First>
          </b:Person>
          <b:Person>
            <b:Last>Scott</b:Last>
            <b:First>K</b:First>
          </b:Person>
        </b:NameList>
      </b:Author>
    </b:Author>
    <b:Title>Measuring Financial Capability: A New Instrument and Results from Low-and Middle- Income countries</b:Title>
    <b:JournalName>London: Financial Services Authority</b:JournalName>
    <b:Year>2013</b:Year>
    <b:RefOrder>16</b:RefOrder>
  </b:Source>
  <b:Source>
    <b:Tag>Aga13</b:Tag>
    <b:SourceType>JournalArticle</b:SourceType>
    <b:Guid>{5D4AC1BC-A179-4185-9460-B2C084A0BDEB}</b:Guid>
    <b:Author>
      <b:Author>
        <b:NameList>
          <b:Person>
            <b:Last>Agarwalla</b:Last>
          </b:Person>
          <b:Person>
            <b:Last>Barua</b:Last>
            <b:First>S.K.</b:First>
          </b:Person>
          <b:Person>
            <b:Last>J</b:Last>
            <b:First>S.K.</b:First>
            <b:Middle>Jacob</b:Middle>
          </b:Person>
          <b:Person>
            <b:Last>Varma</b:Last>
            <b:First>J.R</b:First>
          </b:Person>
        </b:NameList>
      </b:Author>
    </b:Author>
    <b:Title>Effectiveness of financial literacy interventions in improving financial literacy among rural women in North India</b:Title>
    <b:Year>2013</b:Year>
    <b:URL>www.iimahd.ernet.in/fls/Report-Literacy-Intervention-Web.pdf </b:URL>
    <b:RefOrder>17</b:RefOrder>
  </b:Source>
  <b:Source>
    <b:Tag>Sha13</b:Tag>
    <b:SourceType>JournalArticle</b:SourceType>
    <b:Guid>{BB09E41E-8482-45AD-966E-86473181C7B2}</b:Guid>
    <b:Author>
      <b:Author>
        <b:NameList>
          <b:Person>
            <b:Last>Shaari</b:Last>
            <b:First>N.</b:First>
            <b:Middle>A</b:Middle>
          </b:Person>
          <b:Person>
            <b:Last>Hasan</b:Last>
            <b:First>N.</b:First>
            <b:Middle>A</b:Middle>
          </b:Person>
          <b:Person>
            <b:Last>Mohamed</b:Last>
            <b:First>R.</b:First>
            <b:Middle>K. M. H</b:Middle>
          </b:Person>
          <b:Person>
            <b:Last>Sabri</b:Last>
            <b:First>M.</b:First>
            <b:Middle>A. J. M</b:Middle>
          </b:Person>
        </b:NameList>
      </b:Author>
    </b:Author>
    <b:Title>Financial literacy: A study among the University students</b:Title>
    <b:JournalName>Interdisciplinary Journal of Contemporary Research in Business</b:JournalName>
    <b:Year>2013</b:Year>
    <b:Pages>279–299</b:Pages>
    <b:Volume>5</b:Volume>
    <b:Issue>2</b:Issue>
    <b:RefOrder>18</b:RefOrder>
  </b:Source>
  <b:Source>
    <b:Tag>Shi10</b:Tag>
    <b:SourceType>JournalArticle</b:SourceType>
    <b:Guid>{2515D4DE-D16A-4AA4-85E4-CD8408FAF8BF}</b:Guid>
    <b:Title>Financial socialization of first-year college students: The roles of parents, work, and education</b:Title>
    <b:Year>2010</b:Year>
    <b:Author>
      <b:Author>
        <b:NameList>
          <b:Person>
            <b:Last>Shim</b:Last>
            <b:First>S</b:First>
          </b:Person>
          <b:Person>
            <b:Last>Barber</b:Last>
            <b:First>B</b:First>
          </b:Person>
          <b:Person>
            <b:Last>Card</b:Last>
            <b:First>N.</b:First>
            <b:Middle>A</b:Middle>
          </b:Person>
          <b:Person>
            <b:Last>Xiao</b:Last>
            <b:First>J.</b:First>
            <b:Middle>J</b:Middle>
          </b:Person>
          <b:Person>
            <b:Last>Serido</b:Last>
          </b:Person>
        </b:NameList>
      </b:Author>
    </b:Author>
    <b:JournalName>Journal of Youth and Adolescence</b:JournalName>
    <b:Pages>1457–1470</b:Pages>
    <b:Volume>39</b:Volume>
    <b:Issue>12</b:Issue>
    <b:RefOrder>21</b:RefOrder>
  </b:Source>
  <b:Source>
    <b:Tag>Pal13</b:Tag>
    <b:SourceType>Book</b:SourceType>
    <b:Guid>{A75880DE-7471-4C7A-9295-72875117E40F}</b:Guid>
    <b:Author>
      <b:Author>
        <b:NameList>
          <b:Person>
            <b:Last>Pallant</b:Last>
            <b:First>J</b:First>
          </b:Person>
        </b:NameList>
      </b:Author>
    </b:Author>
    <b:Title>SPSS survival manual: a step by step guide to data analysis using IBM SPSS (5th ed.)</b:Title>
    <b:Year>2013</b:Year>
    <b:City>Berkshire</b:City>
    <b:Publisher>Open University Press</b:Publisher>
    <b:RefOrder>19</b:RefOrder>
  </b:Source>
  <b:Source>
    <b:Tag>Mar00</b:Tag>
    <b:SourceType>JournalArticle</b:SourceType>
    <b:Guid>{EE52E9A3-CCCB-4493-AA79-9111D4E437E3}</b:Guid>
    <b:Author>
      <b:Author>
        <b:NameList>
          <b:Person>
            <b:Last>Martin</b:Last>
            <b:First>C.</b:First>
            <b:Middle>A</b:Middle>
          </b:Person>
          <b:Person>
            <b:Last>Bush</b:Last>
            <b:First>A.</b:First>
            <b:Middle>J</b:Middle>
          </b:Person>
        </b:NameList>
      </b:Author>
    </b:Author>
    <b:Title>Do role models influence teenagers’ purchase intentions and behavior?</b:Title>
    <b:JournalName>Journal of consumer marketing</b:JournalName>
    <b:Year>2000</b:Year>
    <b:Pages>271-290</b:Pages>
    <b:Volume>17</b:Volume>
    <b:RefOrder>20</b:RefOrder>
  </b:Source>
  <b:Source>
    <b:Tag>Son19</b:Tag>
    <b:SourceType>JournalArticle</b:SourceType>
    <b:Guid>{493236D2-67A1-48E8-90D7-B1BB1B155AB4}</b:Guid>
    <b:Author>
      <b:Author>
        <b:NameList>
          <b:Person>
            <b:Last>Son</b:Last>
            <b:First>J</b:First>
          </b:Person>
          <b:Person>
            <b:Last>Park</b:Last>
            <b:First>J</b:First>
          </b:Person>
        </b:NameList>
      </b:Author>
    </b:Author>
    <b:Title>Effects of financial education on sound personal finance in Korea: conceptualization of mediation effects of financial literacy across income classes</b:Title>
    <b:JournalName>International Journal of Consumer Studies</b:JournalName>
    <b:Year>2019</b:Year>
    <b:Pages>77-86</b:Pages>
    <b:Volume>43</b:Volume>
    <b:Issue>1</b:Issue>
    <b:DOI>10.1111/ijcs.12486</b:DOI>
    <b:RefOrder>1</b:RefOrder>
  </b:Source>
  <b:Source>
    <b:Tag>Adi22</b:Tag>
    <b:SourceType>JournalArticle</b:SourceType>
    <b:Guid>{47D98FEE-3796-482A-ACD5-E4BCB53D4B78}</b:Guid>
    <b:Author>
      <b:Author>
        <b:NameList>
          <b:Person>
            <b:Last>Adil</b:Last>
            <b:First>M</b:First>
          </b:Person>
          <b:Person>
            <b:Last>Singh</b:Last>
            <b:First>Y</b:First>
          </b:Person>
          <b:Person>
            <b:Last>Ansari</b:Last>
            <b:First>M.S</b:First>
          </b:Person>
        </b:NameList>
      </b:Author>
    </b:Author>
    <b:Title>How financial literacy moderate the association between behavior biases and investment decision?</b:Title>
    <b:JournalName>Asian Journal of Accounting Research</b:JournalName>
    <b:Year>2022</b:Year>
    <b:Pages>17-30</b:Pages>
    <b:Volume>7</b:Volume>
    <b:Issue>1</b:Issue>
    <b:DOI>https://doi.org/10.1108/AJAR-09-2020-0086 </b:DOI>
    <b:RefOrder>2</b:RefOrder>
  </b:Source>
  <b:Source>
    <b:Tag>Her20</b:Tag>
    <b:SourceType>JournalArticle</b:SourceType>
    <b:Guid>{0DB4CF9B-A6D3-4140-B385-47115F9F93DD}</b:Guid>
    <b:Author>
      <b:Author>
        <b:NameList>
          <b:Person>
            <b:Last>Herawati</b:Last>
            <b:First>Nyoman</b:First>
            <b:Middle>Trisna</b:Middle>
          </b:Person>
          <b:Person>
            <b:Last>Candiasa</b:Last>
            <b:First>I.</b:First>
            <b:Middle>Made</b:Middle>
          </b:Person>
          <b:Person>
            <b:Last>Yadnyana</b:Last>
            <b:First>I.</b:First>
            <b:Middle>Ketut</b:Middle>
          </b:Person>
          <b:Person>
            <b:Last>Suharsono</b:Last>
            <b:First>Naswan</b:First>
          </b:Person>
        </b:NameList>
      </b:Author>
    </b:Author>
    <b:Title>Factors that influence financial self-efficacy among accounting students in Bali</b:Title>
    <b:JournalName>Journal of International Education in Business</b:JournalName>
    <b:Year>2020</b:Year>
    <b:Pages>21–36</b:Pages>
    <b:Volume>13</b:Volume>
    <b:Issue>1</b:Issue>
    <b:DOI>https://doi.org/10.1108/JIEB-02-2019-0010</b:DOI>
    <b:RefOrder>22</b:RefOrder>
  </b:Source>
  <b:Source>
    <b:Tag>Kar21</b:Tag>
    <b:SourceType>JournalArticle</b:SourceType>
    <b:Guid>{0CF5A9BF-3E04-49AF-A881-5CE027BFBE28}</b:Guid>
    <b:Author>
      <b:Author>
        <b:NameList>
          <b:Person>
            <b:Last>Kartawinata</b:Last>
            <b:First>Budi</b:First>
            <b:Middle>Rustandi</b:Middle>
          </b:Person>
          <b:Person>
            <b:Last>Mahendra</b:Last>
            <b:First>Fakhri</b:First>
          </b:Person>
          <b:Person>
            <b:Last>Pradana</b:Last>
            <b:First>Mahir</b:First>
          </b:Person>
          <b:Person>
            <b:Last>Nouval</b:Last>
            <b:First>Faiz</b:First>
            <b:Middle>Hanifan</b:Middle>
          </b:Person>
          <b:Person>
            <b:Last>Aldi</b:Last>
            <b:First>Akbar</b:First>
          </b:Person>
        </b:NameList>
      </b:Author>
    </b:Author>
    <b:Title>The role of financial self-efficacy: Mediating effects of financial literacy &amp; financial inclusion of students in West Java, Indonesia</b:Title>
    <b:Year>2021</b:Year>
    <b:JournalName>Journal of Management Information and Decision Sciences</b:JournalName>
    <b:Pages>1-9</b:Pages>
    <b:Volume>24</b:Volume>
    <b:Issue>7</b:Issue>
    <b:RefOrder>23</b:RefOrder>
  </b:Source>
  <b:Source>
    <b:Tag>Män20</b:Tag>
    <b:SourceType>JournalArticle</b:SourceType>
    <b:Guid>{D3999D5B-2404-409B-8EE8-131668C24EB3}</b:Guid>
    <b:Author>
      <b:Author>
        <b:NameList>
          <b:Person>
            <b:Last>Mändmaa</b:Last>
            <b:First>Sirli</b:First>
          </b:Person>
        </b:NameList>
      </b:Author>
    </b:Author>
    <b:Title> Personal Financial Literacy among University Students studying Engineering</b:Title>
    <b:JournalName>International Journal for Innovation Education and Research</b:JournalName>
    <b:Year>2020</b:Year>
    <b:Pages>669-690</b:Pages>
    <b:Volume>8</b:Volume>
    <b:Issue>8</b:Issue>
    <b:DOI>https://doi.org/10.31686/ijier.vol8.iss8.2575  </b:DOI>
    <b:RefOrder>11</b:RefOrder>
  </b:Source>
  <b:Source>
    <b:Tag>Hap22</b:Tag>
    <b:SourceType>JournalArticle</b:SourceType>
    <b:Guid>{9AE1A045-FCD7-4198-98F8-D7E3C168611F}</b:Guid>
    <b:Author>
      <b:Author>
        <b:NameList>
          <b:Person>
            <b:Last>Happ</b:Last>
            <b:First>R</b:First>
          </b:Person>
          <b:Person>
            <b:Last>Hahn</b:Last>
            <b:First>J</b:First>
          </b:Person>
          <b:Person>
            <b:Last>Jang</b:Last>
            <b:First>K</b:First>
          </b:Person>
          <b:Person>
            <b:Last>Rüter</b:Last>
            <b:First>I</b:First>
          </b:Person>
        </b:NameList>
      </b:Author>
    </b:Author>
    <b:Title>Financial knowledge of university students in Korea and Germany</b:Title>
    <b:JournalName>Research in Comparative and International Education</b:JournalName>
    <b:Year>2022</b:Year>
    <b:Pages>301-327</b:Pages>
    <b:Volume>17</b:Volume>
    <b:Issue>2</b:Issue>
    <b:DOI>10.1177/17454999221086357</b:DOI>
    <b:RefOrder>9</b:RefOrder>
  </b:Source>
  <b:Source>
    <b:Tag>Ama20</b:Tag>
    <b:SourceType>JournalArticle</b:SourceType>
    <b:Guid>{B31AB564-5CC6-46BF-AB6A-D918C6813034}</b:Guid>
    <b:Author>
      <b:Author>
        <b:NameList>
          <b:Person>
            <b:Last>Amagir</b:Last>
            <b:First>A</b:First>
          </b:Person>
          <b:Person>
            <b:Last>Groot</b:Last>
            <b:First>W</b:First>
          </b:Person>
          <b:Person>
            <b:Last>Brink</b:Last>
            <b:First>van</b:First>
            <b:Middle>den, M, H</b:Middle>
          </b:Person>
          <b:Person>
            <b:Last>Wilschut</b:Last>
            <b:First>A</b:First>
          </b:Person>
        </b:NameList>
      </b:Author>
    </b:Author>
    <b:Title>Financial literacy of high school students in the Netherlands: knowledge, attitudes, self-efficacy, and behavior</b:Title>
    <b:JournalName>International Review of Economics Education</b:JournalName>
    <b:Year>2020</b:Year>
    <b:Volume>34</b:Volume>
    <b:DOI>https://doi.org/10.1016/j.iree.2020.100185</b:DOI>
    <b:RefOrder>12</b:RefOrder>
  </b:Source>
  <b:Source>
    <b:Tag>Bra19</b:Tag>
    <b:SourceType>JournalArticle</b:SourceType>
    <b:Guid>{EFD5D87B-27C9-4935-B5E4-2466F758CCAC}</b:Guid>
    <b:Author>
      <b:Author>
        <b:NameList>
          <b:Person>
            <b:Last>Brau</b:Last>
            <b:First>James</b:First>
            <b:Middle>C</b:Middle>
          </b:Person>
          <b:Person>
            <b:Last>Holmes</b:Last>
            <b:First>Andrew</b:First>
            <b:Middle>L</b:Middle>
          </b:Person>
          <b:Person>
            <b:Last>Israelsen</b:Last>
            <b:First>L.</b:First>
            <b:Middle>Craig</b:Middle>
          </b:Person>
        </b:NameList>
      </b:Author>
    </b:Author>
    <b:Title>Financial literacy among college students</b:Title>
    <b:JournalName>Journal of Financial Education</b:JournalName>
    <b:Year>2019</b:Year>
    <b:Pages>179–205</b:Pages>
    <b:Volume>45</b:Volume>
    <b:Issue>2</b:Issue>
    <b:RefOrder>3</b:RefOrder>
  </b:Source>
</b:Sources>
</file>

<file path=customXml/itemProps1.xml><?xml version="1.0" encoding="utf-8"?>
<ds:datastoreItem xmlns:ds="http://schemas.openxmlformats.org/officeDocument/2006/customXml" ds:itemID="{96DAF44C-DE99-46AC-BCA3-7BE52429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Pages>
  <Words>10117</Words>
  <Characters>55647</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Cultural dynamics and business strategies in international markets. </vt:lpstr>
    </vt:vector>
  </TitlesOfParts>
  <Company/>
  <LinksUpToDate>false</LinksUpToDate>
  <CharactersWithSpaces>65633</CharactersWithSpaces>
  <SharedDoc>false</SharedDoc>
  <HyperlinkBase>https://doi.org/10.35564/jmbe.2025.0019</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Cultural dynamics and business strategies in international markets. </dc:title>
  <dc:subject>Journal of Management and Business Education, 8(2), 344-362. </dc:subject>
  <dc:creator>Alegbeleye O.E. (2025)</dc:creator>
  <cp:keywords>Business Education, Intercultural Competence, Cultural Intelligence, Teaching Global Strategy, International Business Curriculum, Global Learning</cp:keywords>
  <dc:description>Alegbeleye O.E. (2025) Cultural dynamics and business strategies in international markets. Journal of Management and Business Education, 8(2), 344-362. https://doi.org/10.35564/jmbe.2025.0019</dc:description>
  <cp:lastModifiedBy>Francisco Díez Martín</cp:lastModifiedBy>
  <cp:revision>11</cp:revision>
  <cp:lastPrinted>2025-06-10T08:31:00Z</cp:lastPrinted>
  <dcterms:created xsi:type="dcterms:W3CDTF">2025-08-08T09:32:00Z</dcterms:created>
  <dcterms:modified xsi:type="dcterms:W3CDTF">2025-08-16T09:24:00Z</dcterms:modified>
</cp:coreProperties>
</file>